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91B" w:rsidRDefault="00DF09D2">
      <w:r>
        <w:rPr>
          <w:b/>
          <w:bCs/>
          <w:noProof/>
          <w:sz w:val="28"/>
          <w:szCs w:val="28"/>
        </w:rPr>
        <w:drawing>
          <wp:anchor distT="0" distB="0" distL="114300" distR="114300" simplePos="0" relativeHeight="251659264" behindDoc="0" locked="0" layoutInCell="1" allowOverlap="1" wp14:anchorId="621E8A37" wp14:editId="48A95000">
            <wp:simplePos x="0" y="0"/>
            <wp:positionH relativeFrom="margin">
              <wp:posOffset>-14605</wp:posOffset>
            </wp:positionH>
            <wp:positionV relativeFrom="paragraph">
              <wp:posOffset>-287020</wp:posOffset>
            </wp:positionV>
            <wp:extent cx="6261735" cy="14249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U black and white horizontal copy.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61735" cy="1424940"/>
                    </a:xfrm>
                    <a:prstGeom prst="rect">
                      <a:avLst/>
                    </a:prstGeom>
                  </pic:spPr>
                </pic:pic>
              </a:graphicData>
            </a:graphic>
            <wp14:sizeRelH relativeFrom="page">
              <wp14:pctWidth>0</wp14:pctWidth>
            </wp14:sizeRelH>
            <wp14:sizeRelV relativeFrom="page">
              <wp14:pctHeight>0</wp14:pctHeight>
            </wp14:sizeRelV>
          </wp:anchor>
        </w:drawing>
      </w:r>
    </w:p>
    <w:p w:rsidR="00202628" w:rsidRDefault="00202628"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sz w:val="28"/>
          <w:szCs w:val="26"/>
        </w:rPr>
      </w:pPr>
      <w:r w:rsidRPr="00A072FA">
        <w:rPr>
          <w:rFonts w:ascii="Times New Roman" w:hAnsi="Times New Roman" w:cs="Times New Roman"/>
          <w:sz w:val="28"/>
          <w:szCs w:val="26"/>
        </w:rPr>
        <w:t>ACTUARIAL SCIENCE AND RISK MANAGEMENT MINOR</w:t>
      </w:r>
    </w:p>
    <w:p w:rsidR="00202628" w:rsidRDefault="00463C8E"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sz w:val="28"/>
          <w:szCs w:val="26"/>
        </w:rPr>
      </w:pPr>
      <w:r>
        <w:rPr>
          <w:rFonts w:ascii="Times New Roman" w:hAnsi="Times New Roman" w:cs="Times New Roman"/>
          <w:sz w:val="28"/>
          <w:szCs w:val="26"/>
        </w:rPr>
        <w:t xml:space="preserve">Effective </w:t>
      </w:r>
      <w:proofErr w:type="gramStart"/>
      <w:r>
        <w:rPr>
          <w:rFonts w:ascii="Times New Roman" w:hAnsi="Times New Roman" w:cs="Times New Roman"/>
          <w:sz w:val="28"/>
          <w:szCs w:val="26"/>
        </w:rPr>
        <w:t>Fall</w:t>
      </w:r>
      <w:proofErr w:type="gramEnd"/>
      <w:r>
        <w:rPr>
          <w:rFonts w:ascii="Times New Roman" w:hAnsi="Times New Roman" w:cs="Times New Roman"/>
          <w:sz w:val="28"/>
          <w:szCs w:val="26"/>
        </w:rPr>
        <w:t xml:space="preserve"> 2016</w:t>
      </w:r>
    </w:p>
    <w:p w:rsidR="00202628" w:rsidRPr="00A072FA" w:rsidRDefault="00202628"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sz w:val="28"/>
          <w:szCs w:val="26"/>
        </w:rPr>
      </w:pPr>
    </w:p>
    <w:p w:rsidR="00D1224A" w:rsidRPr="00D1224A" w:rsidRDefault="00D1224A"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b w:val="0"/>
          <w:sz w:val="24"/>
          <w:szCs w:val="24"/>
        </w:rPr>
      </w:pPr>
      <w:r w:rsidRPr="00D1224A">
        <w:rPr>
          <w:rFonts w:ascii="Times New Roman" w:hAnsi="Times New Roman" w:cs="Times New Roman"/>
          <w:b w:val="0"/>
          <w:sz w:val="24"/>
          <w:szCs w:val="24"/>
        </w:rPr>
        <w:t xml:space="preserve">Actuarial science and risk management is a specialized program offered in the Department of Finance and Economics. The minor will expose students to advanced risk management techniques used in modern business transactions, financial derivative pricing, and prepare students for the Actuarial Science Financial Math (FM) exam. A second actuarial science minor, developed around the Actuarial Science Probability (P) exam, resides in the Department of Mathematics and Statistics. </w:t>
      </w:r>
    </w:p>
    <w:p w:rsidR="00D1224A" w:rsidRDefault="00D1224A"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sz w:val="24"/>
          <w:szCs w:val="24"/>
        </w:rPr>
      </w:pPr>
    </w:p>
    <w:p w:rsidR="00202628" w:rsidRDefault="00202628"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b w:val="0"/>
          <w:szCs w:val="24"/>
        </w:rPr>
      </w:pPr>
      <w:r w:rsidRPr="0089663D">
        <w:rPr>
          <w:rFonts w:ascii="Times New Roman" w:hAnsi="Times New Roman" w:cs="Times New Roman"/>
          <w:sz w:val="24"/>
          <w:szCs w:val="24"/>
        </w:rPr>
        <w:t>ACTUARIAL SCIENCE AND RISK MANAGEMENT MINOR (19 Credits)</w:t>
      </w:r>
      <w:r w:rsidRPr="0089663D">
        <w:rPr>
          <w:rFonts w:ascii="Times New Roman" w:hAnsi="Times New Roman" w:cs="Times New Roman"/>
          <w:b w:val="0"/>
          <w:szCs w:val="24"/>
        </w:rPr>
        <w:tab/>
      </w:r>
    </w:p>
    <w:p w:rsidR="00202628" w:rsidRPr="0089663D" w:rsidRDefault="00202628" w:rsidP="00202628">
      <w:pPr>
        <w:pStyle w:val="Subhead2"/>
        <w:tabs>
          <w:tab w:val="left" w:pos="360"/>
          <w:tab w:val="left" w:pos="480"/>
          <w:tab w:val="left" w:pos="660"/>
          <w:tab w:val="left" w:pos="960"/>
          <w:tab w:val="left" w:pos="1260"/>
          <w:tab w:val="left" w:pos="3240"/>
          <w:tab w:val="left" w:pos="3600"/>
          <w:tab w:val="right" w:pos="4680"/>
          <w:tab w:val="right" w:pos="4720"/>
        </w:tabs>
        <w:spacing w:line="240" w:lineRule="auto"/>
        <w:rPr>
          <w:rFonts w:ascii="Times New Roman" w:hAnsi="Times New Roman" w:cs="Times New Roman"/>
        </w:rPr>
      </w:pPr>
    </w:p>
    <w:p w:rsidR="00202628" w:rsidRPr="00A072FA" w:rsidRDefault="00202628" w:rsidP="00202628">
      <w:pPr>
        <w:pStyle w:val="NoParagraphStyle"/>
        <w:tabs>
          <w:tab w:val="left" w:pos="360"/>
          <w:tab w:val="right" w:leader="dot" w:pos="7920"/>
        </w:tabs>
        <w:spacing w:line="240" w:lineRule="auto"/>
        <w:jc w:val="both"/>
        <w:rPr>
          <w:rFonts w:ascii="Times New Roman" w:hAnsi="Times New Roman" w:cs="Times New Roman"/>
        </w:rPr>
      </w:pPr>
      <w:r w:rsidRPr="00A072FA">
        <w:rPr>
          <w:rFonts w:ascii="Times New Roman" w:hAnsi="Times New Roman" w:cs="Times New Roman"/>
        </w:rPr>
        <w:t xml:space="preserve">Course credit may </w:t>
      </w:r>
      <w:r w:rsidRPr="00677F72">
        <w:rPr>
          <w:rFonts w:ascii="Times New Roman" w:hAnsi="Times New Roman" w:cs="Times New Roman"/>
          <w:b/>
        </w:rPr>
        <w:t>NOT</w:t>
      </w:r>
      <w:r w:rsidRPr="00A072FA">
        <w:rPr>
          <w:rFonts w:ascii="Times New Roman" w:hAnsi="Times New Roman" w:cs="Times New Roman"/>
        </w:rPr>
        <w:t xml:space="preserve"> count for both Major and Minor requirements. This minor cannot be taken by Business majors.</w:t>
      </w:r>
    </w:p>
    <w:p w:rsidR="00202628" w:rsidRPr="00A072FA" w:rsidRDefault="00202628" w:rsidP="00202628">
      <w:pPr>
        <w:pStyle w:val="NoParagraphStyle"/>
        <w:tabs>
          <w:tab w:val="left" w:pos="360"/>
          <w:tab w:val="right" w:leader="dot" w:pos="7920"/>
        </w:tabs>
        <w:spacing w:line="240" w:lineRule="auto"/>
        <w:rPr>
          <w:rFonts w:ascii="Times New Roman" w:hAnsi="Times New Roman" w:cs="Times New Roman"/>
        </w:rPr>
      </w:pPr>
    </w:p>
    <w:p w:rsidR="00202628" w:rsidRPr="00A072FA" w:rsidRDefault="00202628" w:rsidP="00202628">
      <w:pPr>
        <w:pStyle w:val="NoParagraphStyle"/>
        <w:tabs>
          <w:tab w:val="left" w:pos="360"/>
          <w:tab w:val="right" w:leader="dot" w:pos="7920"/>
        </w:tabs>
        <w:spacing w:line="240" w:lineRule="auto"/>
        <w:rPr>
          <w:rFonts w:ascii="Times New Roman" w:hAnsi="Times New Roman" w:cs="Times New Roman"/>
        </w:rPr>
      </w:pPr>
      <w:r w:rsidRPr="00A072FA">
        <w:rPr>
          <w:rFonts w:ascii="Times New Roman" w:hAnsi="Times New Roman" w:cs="Times New Roman"/>
        </w:rPr>
        <w:t>CBAD 201 Financial Accounting</w:t>
      </w:r>
      <w:r w:rsidRPr="00A072FA">
        <w:rPr>
          <w:rFonts w:ascii="Times New Roman" w:hAnsi="Times New Roman" w:cs="Times New Roman"/>
        </w:rPr>
        <w:tab/>
        <w:t>3</w:t>
      </w:r>
    </w:p>
    <w:p w:rsidR="00202628" w:rsidRPr="00A072FA" w:rsidRDefault="00202628" w:rsidP="00202628">
      <w:pPr>
        <w:pStyle w:val="NoParagraphStyle"/>
        <w:tabs>
          <w:tab w:val="left" w:pos="360"/>
          <w:tab w:val="right" w:leader="dot" w:pos="7920"/>
        </w:tabs>
        <w:spacing w:line="240" w:lineRule="auto"/>
        <w:rPr>
          <w:rFonts w:ascii="Times New Roman" w:hAnsi="Times New Roman" w:cs="Times New Roman"/>
        </w:rPr>
      </w:pPr>
      <w:r w:rsidRPr="00A072FA">
        <w:rPr>
          <w:rFonts w:ascii="Times New Roman" w:hAnsi="Times New Roman" w:cs="Times New Roman"/>
        </w:rPr>
        <w:t>CBAD 202 Managerial Accounting</w:t>
      </w:r>
      <w:r w:rsidRPr="00A072FA">
        <w:rPr>
          <w:rFonts w:ascii="Times New Roman" w:hAnsi="Times New Roman" w:cs="Times New Roman"/>
        </w:rPr>
        <w:tab/>
        <w:t>3</w:t>
      </w:r>
    </w:p>
    <w:p w:rsidR="00202628" w:rsidRPr="00A072FA"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sz w:val="24"/>
          <w:szCs w:val="24"/>
        </w:rPr>
      </w:pPr>
      <w:r w:rsidRPr="00A072FA">
        <w:rPr>
          <w:rFonts w:ascii="Times New Roman" w:hAnsi="Times New Roman" w:cs="Times New Roman"/>
          <w:b w:val="0"/>
          <w:sz w:val="24"/>
          <w:szCs w:val="24"/>
        </w:rPr>
        <w:t>CBAD 292</w:t>
      </w:r>
      <w:r w:rsidRPr="00A072FA">
        <w:rPr>
          <w:rFonts w:ascii="Times New Roman" w:hAnsi="Times New Roman" w:cs="Times New Roman"/>
          <w:b w:val="0"/>
          <w:bCs w:val="0"/>
          <w:sz w:val="24"/>
          <w:szCs w:val="24"/>
        </w:rPr>
        <w:t xml:space="preserve"> Decision Analysis</w:t>
      </w:r>
      <w:r w:rsidRPr="00A072FA">
        <w:rPr>
          <w:rFonts w:ascii="Times New Roman" w:hAnsi="Times New Roman" w:cs="Times New Roman"/>
          <w:b w:val="0"/>
          <w:bCs w:val="0"/>
          <w:sz w:val="24"/>
          <w:szCs w:val="24"/>
        </w:rPr>
        <w:tab/>
        <w:t>3</w:t>
      </w:r>
    </w:p>
    <w:p w:rsidR="00202628" w:rsidRPr="00A072FA"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sz w:val="24"/>
          <w:szCs w:val="24"/>
        </w:rPr>
      </w:pPr>
      <w:r w:rsidRPr="00A072FA">
        <w:rPr>
          <w:rFonts w:ascii="Times New Roman" w:hAnsi="Times New Roman" w:cs="Times New Roman"/>
          <w:b w:val="0"/>
          <w:sz w:val="24"/>
          <w:szCs w:val="24"/>
        </w:rPr>
        <w:t>CBAD 363</w:t>
      </w:r>
      <w:r w:rsidRPr="00A072FA">
        <w:rPr>
          <w:rFonts w:ascii="Times New Roman" w:hAnsi="Times New Roman" w:cs="Times New Roman"/>
          <w:sz w:val="24"/>
          <w:szCs w:val="24"/>
        </w:rPr>
        <w:t xml:space="preserve"> </w:t>
      </w:r>
      <w:r w:rsidRPr="00A072FA">
        <w:rPr>
          <w:rFonts w:ascii="Times New Roman" w:hAnsi="Times New Roman" w:cs="Times New Roman"/>
          <w:b w:val="0"/>
          <w:sz w:val="24"/>
          <w:szCs w:val="24"/>
        </w:rPr>
        <w:t>Business Finance</w:t>
      </w:r>
      <w:r w:rsidRPr="00A072FA">
        <w:rPr>
          <w:rFonts w:ascii="Times New Roman" w:hAnsi="Times New Roman" w:cs="Times New Roman"/>
          <w:b w:val="0"/>
          <w:sz w:val="24"/>
          <w:szCs w:val="24"/>
        </w:rPr>
        <w:tab/>
        <w:t>3</w:t>
      </w:r>
    </w:p>
    <w:p w:rsidR="00202628"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sz w:val="24"/>
          <w:szCs w:val="24"/>
        </w:rPr>
      </w:pPr>
      <w:r w:rsidRPr="00A072FA">
        <w:rPr>
          <w:rFonts w:ascii="Times New Roman" w:hAnsi="Times New Roman" w:cs="Times New Roman"/>
          <w:b w:val="0"/>
          <w:sz w:val="24"/>
          <w:szCs w:val="24"/>
        </w:rPr>
        <w:t>CBAD 403 Actuarial Science Exam Preparation</w:t>
      </w:r>
      <w:r>
        <w:rPr>
          <w:rFonts w:ascii="Times New Roman" w:hAnsi="Times New Roman" w:cs="Times New Roman"/>
          <w:b w:val="0"/>
          <w:sz w:val="24"/>
          <w:szCs w:val="24"/>
        </w:rPr>
        <w:t xml:space="preserve"> </w:t>
      </w:r>
      <w:r w:rsidRPr="00A072FA">
        <w:rPr>
          <w:rFonts w:ascii="Times New Roman" w:hAnsi="Times New Roman" w:cs="Times New Roman"/>
          <w:b w:val="0"/>
          <w:sz w:val="24"/>
          <w:szCs w:val="24"/>
        </w:rPr>
        <w:t>(=MATH 403)</w:t>
      </w:r>
      <w:r w:rsidRPr="00A072FA">
        <w:rPr>
          <w:rFonts w:ascii="Times New Roman" w:hAnsi="Times New Roman" w:cs="Times New Roman"/>
          <w:b w:val="0"/>
          <w:sz w:val="24"/>
          <w:szCs w:val="24"/>
        </w:rPr>
        <w:tab/>
        <w:t>1</w:t>
      </w:r>
    </w:p>
    <w:p w:rsidR="00202628" w:rsidRPr="00A072FA"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sz w:val="24"/>
          <w:szCs w:val="24"/>
        </w:rPr>
      </w:pPr>
    </w:p>
    <w:p w:rsidR="00202628" w:rsidRPr="00A072FA"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sz w:val="24"/>
          <w:szCs w:val="24"/>
        </w:rPr>
      </w:pPr>
      <w:r w:rsidRPr="00202628">
        <w:rPr>
          <w:rFonts w:ascii="Times New Roman" w:hAnsi="Times New Roman" w:cs="Times New Roman"/>
          <w:sz w:val="24"/>
          <w:szCs w:val="24"/>
        </w:rPr>
        <w:t>Choose one from the following:</w:t>
      </w:r>
      <w:r w:rsidRPr="00A072FA">
        <w:rPr>
          <w:rFonts w:ascii="Times New Roman" w:hAnsi="Times New Roman" w:cs="Times New Roman"/>
          <w:b w:val="0"/>
          <w:sz w:val="24"/>
          <w:szCs w:val="24"/>
        </w:rPr>
        <w:t xml:space="preserve"> (3 Credits)</w:t>
      </w:r>
      <w:r w:rsidRPr="00A072FA">
        <w:rPr>
          <w:rFonts w:ascii="Times New Roman" w:hAnsi="Times New Roman" w:cs="Times New Roman"/>
          <w:b w:val="0"/>
          <w:sz w:val="24"/>
          <w:szCs w:val="24"/>
        </w:rPr>
        <w:tab/>
        <w:t>3</w:t>
      </w:r>
    </w:p>
    <w:p w:rsidR="00202628" w:rsidRPr="00A072FA"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sz w:val="24"/>
          <w:szCs w:val="24"/>
        </w:rPr>
      </w:pPr>
      <w:r w:rsidRPr="00A072FA">
        <w:rPr>
          <w:rFonts w:ascii="Times New Roman" w:hAnsi="Times New Roman" w:cs="Times New Roman"/>
          <w:b w:val="0"/>
          <w:sz w:val="24"/>
          <w:szCs w:val="24"/>
        </w:rPr>
        <w:tab/>
        <w:t xml:space="preserve">ECON 101 </w:t>
      </w:r>
      <w:r w:rsidRPr="00A072FA">
        <w:rPr>
          <w:rFonts w:ascii="Times New Roman" w:hAnsi="Times New Roman" w:cs="Times New Roman"/>
          <w:b w:val="0"/>
          <w:bCs w:val="0"/>
          <w:sz w:val="24"/>
          <w:szCs w:val="24"/>
        </w:rPr>
        <w:t>Survey of Economics</w:t>
      </w:r>
      <w:r w:rsidRPr="00A072FA">
        <w:rPr>
          <w:rFonts w:ascii="Times New Roman" w:hAnsi="Times New Roman" w:cs="Times New Roman"/>
          <w:b w:val="0"/>
          <w:sz w:val="24"/>
          <w:szCs w:val="24"/>
        </w:rPr>
        <w:t xml:space="preserve"> (3) </w:t>
      </w:r>
    </w:p>
    <w:p w:rsidR="000870A4"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bCs w:val="0"/>
          <w:sz w:val="24"/>
          <w:szCs w:val="24"/>
        </w:rPr>
      </w:pPr>
      <w:r w:rsidRPr="00A072FA">
        <w:rPr>
          <w:rFonts w:ascii="Times New Roman" w:hAnsi="Times New Roman" w:cs="Times New Roman"/>
          <w:b w:val="0"/>
          <w:sz w:val="24"/>
          <w:szCs w:val="24"/>
        </w:rPr>
        <w:tab/>
      </w:r>
      <w:proofErr w:type="gramStart"/>
      <w:r w:rsidRPr="00A072FA">
        <w:rPr>
          <w:rFonts w:ascii="Times New Roman" w:hAnsi="Times New Roman" w:cs="Times New Roman"/>
          <w:b w:val="0"/>
          <w:sz w:val="24"/>
          <w:szCs w:val="24"/>
        </w:rPr>
        <w:t>ECON 202</w:t>
      </w:r>
      <w:r w:rsidRPr="00A072FA">
        <w:rPr>
          <w:rFonts w:ascii="Times New Roman" w:hAnsi="Times New Roman" w:cs="Times New Roman"/>
          <w:b w:val="0"/>
          <w:bCs w:val="0"/>
          <w:sz w:val="24"/>
          <w:szCs w:val="24"/>
        </w:rPr>
        <w:t xml:space="preserve"> Microeconomics (3)</w:t>
      </w:r>
      <w:proofErr w:type="gramEnd"/>
    </w:p>
    <w:p w:rsidR="004713ED" w:rsidRDefault="004713ED" w:rsidP="00202628">
      <w:pPr>
        <w:pStyle w:val="Subhead2"/>
        <w:tabs>
          <w:tab w:val="clear" w:pos="720"/>
          <w:tab w:val="clear" w:pos="6480"/>
          <w:tab w:val="left" w:pos="360"/>
          <w:tab w:val="right" w:leader="dot" w:pos="7920"/>
        </w:tabs>
        <w:spacing w:line="240" w:lineRule="auto"/>
        <w:rPr>
          <w:rFonts w:ascii="Times New Roman" w:hAnsi="Times New Roman" w:cs="Times New Roman"/>
          <w:b w:val="0"/>
          <w:bCs w:val="0"/>
          <w:sz w:val="24"/>
          <w:szCs w:val="24"/>
        </w:rPr>
      </w:pPr>
      <w:bookmarkStart w:id="0" w:name="_GoBack"/>
      <w:bookmarkEnd w:id="0"/>
    </w:p>
    <w:p w:rsidR="00202628" w:rsidRPr="000870A4"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b w:val="0"/>
          <w:bCs w:val="0"/>
          <w:sz w:val="24"/>
          <w:szCs w:val="24"/>
        </w:rPr>
      </w:pPr>
      <w:r w:rsidRPr="00A072FA">
        <w:rPr>
          <w:rFonts w:ascii="Times New Roman" w:hAnsi="Times New Roman" w:cs="Times New Roman"/>
          <w:b w:val="0"/>
          <w:sz w:val="24"/>
          <w:szCs w:val="24"/>
        </w:rPr>
        <w:t xml:space="preserve">FIN 441 </w:t>
      </w:r>
      <w:r w:rsidRPr="00A072FA">
        <w:rPr>
          <w:rFonts w:ascii="Times New Roman" w:hAnsi="Times New Roman" w:cs="Times New Roman"/>
          <w:b w:val="0"/>
          <w:bCs w:val="0"/>
          <w:sz w:val="24"/>
          <w:szCs w:val="24"/>
        </w:rPr>
        <w:t>Financial Derivatives</w:t>
      </w:r>
      <w:r w:rsidRPr="00A072FA">
        <w:rPr>
          <w:rFonts w:ascii="Times New Roman" w:hAnsi="Times New Roman" w:cs="Times New Roman"/>
          <w:b w:val="0"/>
          <w:bCs w:val="0"/>
          <w:sz w:val="24"/>
          <w:szCs w:val="24"/>
        </w:rPr>
        <w:tab/>
        <w:t>3</w:t>
      </w:r>
    </w:p>
    <w:p w:rsidR="00202628" w:rsidRPr="00A072FA"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sz w:val="24"/>
          <w:szCs w:val="24"/>
        </w:rPr>
      </w:pPr>
      <w:r w:rsidRPr="00A072FA">
        <w:rPr>
          <w:rFonts w:ascii="Times New Roman" w:hAnsi="Times New Roman" w:cs="Times New Roman"/>
          <w:b w:val="0"/>
          <w:sz w:val="24"/>
          <w:szCs w:val="24"/>
        </w:rPr>
        <w:tab/>
      </w:r>
    </w:p>
    <w:p w:rsidR="00202628" w:rsidRPr="00202628" w:rsidRDefault="00202628" w:rsidP="00202628">
      <w:pPr>
        <w:pStyle w:val="Subhead2"/>
        <w:tabs>
          <w:tab w:val="clear" w:pos="720"/>
          <w:tab w:val="clear" w:pos="6480"/>
          <w:tab w:val="left" w:pos="360"/>
          <w:tab w:val="right" w:leader="dot" w:pos="7920"/>
        </w:tabs>
        <w:spacing w:line="240" w:lineRule="auto"/>
        <w:rPr>
          <w:rFonts w:ascii="Times New Roman" w:hAnsi="Times New Roman" w:cs="Times New Roman"/>
          <w:sz w:val="24"/>
          <w:szCs w:val="24"/>
        </w:rPr>
      </w:pPr>
      <w:r w:rsidRPr="00202628">
        <w:rPr>
          <w:rFonts w:ascii="Times New Roman" w:hAnsi="Times New Roman" w:cs="Times New Roman"/>
          <w:sz w:val="24"/>
          <w:szCs w:val="24"/>
        </w:rPr>
        <w:t>TOTAL CREDITS REQUIRED</w:t>
      </w:r>
      <w:r w:rsidRPr="00202628">
        <w:rPr>
          <w:rFonts w:ascii="Times New Roman" w:hAnsi="Times New Roman" w:cs="Times New Roman"/>
          <w:sz w:val="24"/>
          <w:szCs w:val="24"/>
        </w:rPr>
        <w:tab/>
        <w:t>19</w:t>
      </w:r>
    </w:p>
    <w:p w:rsidR="00202628" w:rsidRPr="00202628" w:rsidRDefault="00202628" w:rsidP="00202628">
      <w:pPr>
        <w:pStyle w:val="Titles"/>
        <w:tabs>
          <w:tab w:val="left" w:pos="380"/>
          <w:tab w:val="left" w:pos="480"/>
          <w:tab w:val="left" w:pos="660"/>
          <w:tab w:val="left" w:pos="960"/>
          <w:tab w:val="left" w:pos="1260"/>
          <w:tab w:val="right" w:pos="4680"/>
          <w:tab w:val="right" w:pos="4720"/>
        </w:tabs>
        <w:spacing w:line="240" w:lineRule="auto"/>
        <w:rPr>
          <w:rFonts w:ascii="Times New Roman" w:hAnsi="Times New Roman" w:cs="Times New Roman"/>
          <w:b/>
          <w:bCs/>
          <w:sz w:val="24"/>
          <w:szCs w:val="24"/>
        </w:rPr>
      </w:pPr>
    </w:p>
    <w:p w:rsidR="00202628" w:rsidRDefault="00202628"/>
    <w:sectPr w:rsidR="002026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58A" w:rsidRDefault="00D1758A" w:rsidP="00202628">
      <w:pPr>
        <w:spacing w:after="0" w:line="240" w:lineRule="auto"/>
      </w:pPr>
      <w:r>
        <w:separator/>
      </w:r>
    </w:p>
  </w:endnote>
  <w:endnote w:type="continuationSeparator" w:id="0">
    <w:p w:rsidR="00D1758A" w:rsidRDefault="00D1758A" w:rsidP="00202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628" w:rsidRDefault="00202628">
    <w:pPr>
      <w:pStyle w:val="Foo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58A" w:rsidRDefault="00D1758A" w:rsidP="00202628">
      <w:pPr>
        <w:spacing w:after="0" w:line="240" w:lineRule="auto"/>
      </w:pPr>
      <w:r>
        <w:separator/>
      </w:r>
    </w:p>
  </w:footnote>
  <w:footnote w:type="continuationSeparator" w:id="0">
    <w:p w:rsidR="00D1758A" w:rsidRDefault="00D1758A" w:rsidP="002026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628"/>
    <w:rsid w:val="000870A4"/>
    <w:rsid w:val="00151405"/>
    <w:rsid w:val="00202628"/>
    <w:rsid w:val="003253C5"/>
    <w:rsid w:val="0032591B"/>
    <w:rsid w:val="00390BA8"/>
    <w:rsid w:val="00451EC5"/>
    <w:rsid w:val="00463C8E"/>
    <w:rsid w:val="004713ED"/>
    <w:rsid w:val="004844BA"/>
    <w:rsid w:val="006F12CE"/>
    <w:rsid w:val="008E2618"/>
    <w:rsid w:val="00AB2AC7"/>
    <w:rsid w:val="00C82667"/>
    <w:rsid w:val="00D1224A"/>
    <w:rsid w:val="00D1758A"/>
    <w:rsid w:val="00DF09D2"/>
    <w:rsid w:val="00E16437"/>
    <w:rsid w:val="00EA57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28"/>
    <w:rPr>
      <w:rFonts w:ascii="Tahoma" w:hAnsi="Tahoma" w:cs="Tahoma"/>
      <w:sz w:val="16"/>
      <w:szCs w:val="16"/>
    </w:rPr>
  </w:style>
  <w:style w:type="paragraph" w:styleId="Header">
    <w:name w:val="header"/>
    <w:basedOn w:val="Normal"/>
    <w:link w:val="HeaderChar"/>
    <w:uiPriority w:val="99"/>
    <w:unhideWhenUsed/>
    <w:rsid w:val="0020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28"/>
  </w:style>
  <w:style w:type="paragraph" w:styleId="Footer">
    <w:name w:val="footer"/>
    <w:basedOn w:val="Normal"/>
    <w:link w:val="FooterChar"/>
    <w:uiPriority w:val="99"/>
    <w:unhideWhenUsed/>
    <w:rsid w:val="0020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28"/>
  </w:style>
  <w:style w:type="paragraph" w:customStyle="1" w:styleId="NoParagraphStyle">
    <w:name w:val="[No Paragraph Style]"/>
    <w:uiPriority w:val="99"/>
    <w:rsid w:val="00202628"/>
    <w:pPr>
      <w:autoSpaceDE w:val="0"/>
      <w:autoSpaceDN w:val="0"/>
      <w:adjustRightInd w:val="0"/>
      <w:spacing w:after="0" w:line="288" w:lineRule="auto"/>
      <w:textAlignment w:val="center"/>
    </w:pPr>
    <w:rPr>
      <w:rFonts w:ascii="Times" w:eastAsiaTheme="minorEastAsia" w:hAnsi="Times" w:cs="Times"/>
      <w:color w:val="000000"/>
      <w:sz w:val="24"/>
      <w:szCs w:val="24"/>
    </w:rPr>
  </w:style>
  <w:style w:type="paragraph" w:customStyle="1" w:styleId="Titles">
    <w:name w:val="Titles"/>
    <w:basedOn w:val="NoParagraphStyle"/>
    <w:uiPriority w:val="99"/>
    <w:rsid w:val="00202628"/>
    <w:pPr>
      <w:tabs>
        <w:tab w:val="left" w:pos="3330"/>
      </w:tabs>
    </w:pPr>
    <w:rPr>
      <w:sz w:val="48"/>
      <w:szCs w:val="48"/>
    </w:rPr>
  </w:style>
  <w:style w:type="paragraph" w:customStyle="1" w:styleId="Subhead2">
    <w:name w:val="Subhead 2"/>
    <w:basedOn w:val="Normal"/>
    <w:uiPriority w:val="99"/>
    <w:rsid w:val="00202628"/>
    <w:pPr>
      <w:tabs>
        <w:tab w:val="left" w:pos="720"/>
        <w:tab w:val="right" w:pos="6480"/>
      </w:tabs>
      <w:suppressAutoHyphens/>
      <w:autoSpaceDE w:val="0"/>
      <w:autoSpaceDN w:val="0"/>
      <w:adjustRightInd w:val="0"/>
      <w:spacing w:after="0" w:line="288" w:lineRule="auto"/>
      <w:textAlignment w:val="center"/>
    </w:pPr>
    <w:rPr>
      <w:rFonts w:ascii="Times" w:eastAsiaTheme="minorEastAsia" w:hAnsi="Times" w:cs="Time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2628"/>
    <w:rPr>
      <w:rFonts w:ascii="Tahoma" w:hAnsi="Tahoma" w:cs="Tahoma"/>
      <w:sz w:val="16"/>
      <w:szCs w:val="16"/>
    </w:rPr>
  </w:style>
  <w:style w:type="paragraph" w:styleId="Header">
    <w:name w:val="header"/>
    <w:basedOn w:val="Normal"/>
    <w:link w:val="HeaderChar"/>
    <w:uiPriority w:val="99"/>
    <w:unhideWhenUsed/>
    <w:rsid w:val="00202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28"/>
  </w:style>
  <w:style w:type="paragraph" w:styleId="Footer">
    <w:name w:val="footer"/>
    <w:basedOn w:val="Normal"/>
    <w:link w:val="FooterChar"/>
    <w:uiPriority w:val="99"/>
    <w:unhideWhenUsed/>
    <w:rsid w:val="00202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28"/>
  </w:style>
  <w:style w:type="paragraph" w:customStyle="1" w:styleId="NoParagraphStyle">
    <w:name w:val="[No Paragraph Style]"/>
    <w:uiPriority w:val="99"/>
    <w:rsid w:val="00202628"/>
    <w:pPr>
      <w:autoSpaceDE w:val="0"/>
      <w:autoSpaceDN w:val="0"/>
      <w:adjustRightInd w:val="0"/>
      <w:spacing w:after="0" w:line="288" w:lineRule="auto"/>
      <w:textAlignment w:val="center"/>
    </w:pPr>
    <w:rPr>
      <w:rFonts w:ascii="Times" w:eastAsiaTheme="minorEastAsia" w:hAnsi="Times" w:cs="Times"/>
      <w:color w:val="000000"/>
      <w:sz w:val="24"/>
      <w:szCs w:val="24"/>
    </w:rPr>
  </w:style>
  <w:style w:type="paragraph" w:customStyle="1" w:styleId="Titles">
    <w:name w:val="Titles"/>
    <w:basedOn w:val="NoParagraphStyle"/>
    <w:uiPriority w:val="99"/>
    <w:rsid w:val="00202628"/>
    <w:pPr>
      <w:tabs>
        <w:tab w:val="left" w:pos="3330"/>
      </w:tabs>
    </w:pPr>
    <w:rPr>
      <w:sz w:val="48"/>
      <w:szCs w:val="48"/>
    </w:rPr>
  </w:style>
  <w:style w:type="paragraph" w:customStyle="1" w:styleId="Subhead2">
    <w:name w:val="Subhead 2"/>
    <w:basedOn w:val="Normal"/>
    <w:uiPriority w:val="99"/>
    <w:rsid w:val="00202628"/>
    <w:pPr>
      <w:tabs>
        <w:tab w:val="left" w:pos="720"/>
        <w:tab w:val="right" w:pos="6480"/>
      </w:tabs>
      <w:suppressAutoHyphens/>
      <w:autoSpaceDE w:val="0"/>
      <w:autoSpaceDN w:val="0"/>
      <w:adjustRightInd w:val="0"/>
      <w:spacing w:after="0" w:line="288" w:lineRule="auto"/>
      <w:textAlignment w:val="center"/>
    </w:pPr>
    <w:rPr>
      <w:rFonts w:ascii="Times" w:eastAsiaTheme="minorEastAsia" w:hAnsi="Times" w:cs="Time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160</Words>
  <Characters>914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 Of. Excelence</dc:creator>
  <cp:lastModifiedBy>Windows User</cp:lastModifiedBy>
  <cp:revision>14</cp:revision>
  <dcterms:created xsi:type="dcterms:W3CDTF">2016-07-25T14:46:00Z</dcterms:created>
  <dcterms:modified xsi:type="dcterms:W3CDTF">2016-07-25T17:28:00Z</dcterms:modified>
</cp:coreProperties>
</file>