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82" w:rsidRPr="002A0980" w:rsidRDefault="003B58E3" w:rsidP="00C34820">
      <w:pPr>
        <w:jc w:val="center"/>
        <w:rPr>
          <w:b/>
        </w:rPr>
      </w:pPr>
      <w:r w:rsidRPr="002A0980">
        <w:rPr>
          <w:b/>
        </w:rPr>
        <w:t>Materials</w:t>
      </w:r>
      <w:r w:rsidR="00914B00" w:rsidRPr="002A0980">
        <w:rPr>
          <w:b/>
        </w:rPr>
        <w:t xml:space="preserve"> and </w:t>
      </w:r>
      <w:r w:rsidRPr="002A0980">
        <w:rPr>
          <w:b/>
        </w:rPr>
        <w:t>Methods</w:t>
      </w:r>
      <w:r w:rsidR="00914B00" w:rsidRPr="002A0980">
        <w:rPr>
          <w:b/>
        </w:rPr>
        <w:t xml:space="preserve"> in </w:t>
      </w:r>
      <w:r w:rsidRPr="002A0980">
        <w:rPr>
          <w:b/>
        </w:rPr>
        <w:t>Teaching</w:t>
      </w:r>
      <w:r w:rsidR="00914B00" w:rsidRPr="002A0980">
        <w:rPr>
          <w:b/>
        </w:rPr>
        <w:t xml:space="preserve"> </w:t>
      </w:r>
      <w:r w:rsidRPr="002A0980">
        <w:rPr>
          <w:b/>
        </w:rPr>
        <w:t xml:space="preserve">Mathematics </w:t>
      </w:r>
      <w:r w:rsidR="006805CA" w:rsidRPr="002A0980">
        <w:rPr>
          <w:b/>
        </w:rPr>
        <w:t>P</w:t>
      </w:r>
      <w:r w:rsidR="00914B00" w:rsidRPr="002A0980">
        <w:rPr>
          <w:b/>
        </w:rPr>
        <w:t>K-12</w:t>
      </w:r>
    </w:p>
    <w:p w:rsidR="004268A9" w:rsidRPr="002A0980" w:rsidRDefault="003B58E3" w:rsidP="00C34820">
      <w:pPr>
        <w:jc w:val="center"/>
        <w:rPr>
          <w:b/>
        </w:rPr>
      </w:pPr>
      <w:r w:rsidRPr="002A0980">
        <w:rPr>
          <w:b/>
        </w:rPr>
        <w:t>EDSP 413</w:t>
      </w:r>
      <w:r w:rsidR="00C34820" w:rsidRPr="002A0980">
        <w:rPr>
          <w:b/>
        </w:rPr>
        <w:t xml:space="preserve"> Spring 2020</w:t>
      </w:r>
    </w:p>
    <w:p w:rsidR="00914B00" w:rsidRPr="002A0980" w:rsidRDefault="00914B00" w:rsidP="00C34820">
      <w:pPr>
        <w:jc w:val="center"/>
        <w:rPr>
          <w:b/>
        </w:rPr>
      </w:pPr>
      <w:r w:rsidRPr="002A0980">
        <w:rPr>
          <w:b/>
        </w:rPr>
        <w:t>3 credits</w:t>
      </w:r>
    </w:p>
    <w:p w:rsidR="00C34820" w:rsidRPr="002A0980" w:rsidRDefault="00C34820" w:rsidP="00DC06D1">
      <w:pPr>
        <w:rPr>
          <w:b/>
          <w:bCs/>
        </w:rPr>
      </w:pPr>
    </w:p>
    <w:p w:rsidR="00C34820" w:rsidRPr="002A0980" w:rsidRDefault="00C34820" w:rsidP="00C34820">
      <w:pPr>
        <w:ind w:left="1728" w:hanging="1728"/>
        <w:rPr>
          <w:bCs/>
        </w:rPr>
      </w:pPr>
      <w:r w:rsidRPr="002A0980">
        <w:rPr>
          <w:b/>
          <w:bCs/>
        </w:rPr>
        <w:t>Instructor:</w:t>
      </w:r>
      <w:r w:rsidRPr="002A0980">
        <w:rPr>
          <w:b/>
          <w:bCs/>
        </w:rPr>
        <w:tab/>
      </w:r>
      <w:r w:rsidRPr="002A0980">
        <w:rPr>
          <w:b/>
          <w:bCs/>
        </w:rPr>
        <w:tab/>
      </w:r>
    </w:p>
    <w:p w:rsidR="00C34820" w:rsidRPr="002A0980" w:rsidRDefault="00C34820" w:rsidP="00C34820">
      <w:pPr>
        <w:ind w:left="1728" w:hanging="1728"/>
        <w:rPr>
          <w:bCs/>
        </w:rPr>
      </w:pPr>
      <w:r w:rsidRPr="002A0980">
        <w:rPr>
          <w:b/>
          <w:bCs/>
        </w:rPr>
        <w:t>Office Location:</w:t>
      </w:r>
      <w:r w:rsidRPr="002A0980">
        <w:rPr>
          <w:bCs/>
        </w:rPr>
        <w:tab/>
      </w:r>
      <w:r w:rsidRPr="002A0980">
        <w:rPr>
          <w:bCs/>
        </w:rPr>
        <w:tab/>
      </w:r>
      <w:r w:rsidRPr="002A0980">
        <w:rPr>
          <w:bCs/>
        </w:rPr>
        <w:tab/>
      </w:r>
      <w:r w:rsidRPr="002A0980">
        <w:rPr>
          <w:bCs/>
        </w:rPr>
        <w:tab/>
      </w:r>
    </w:p>
    <w:p w:rsidR="00C34820" w:rsidRPr="002A0980" w:rsidRDefault="00C34820" w:rsidP="00C34820">
      <w:pPr>
        <w:ind w:left="2160" w:hanging="2160"/>
        <w:rPr>
          <w:bCs/>
        </w:rPr>
      </w:pPr>
      <w:r w:rsidRPr="002A0980">
        <w:rPr>
          <w:b/>
          <w:bCs/>
        </w:rPr>
        <w:t>Office Hours:</w:t>
      </w:r>
      <w:r w:rsidRPr="002A0980">
        <w:rPr>
          <w:bCs/>
        </w:rPr>
        <w:t xml:space="preserve"> </w:t>
      </w:r>
      <w:r w:rsidRPr="002A0980">
        <w:rPr>
          <w:bCs/>
        </w:rPr>
        <w:tab/>
      </w:r>
    </w:p>
    <w:p w:rsidR="00C34820" w:rsidRPr="002A0980" w:rsidRDefault="00C34820" w:rsidP="00C34820">
      <w:pPr>
        <w:ind w:left="1728" w:hanging="1728"/>
        <w:rPr>
          <w:bCs/>
        </w:rPr>
      </w:pPr>
      <w:r w:rsidRPr="002A0980">
        <w:rPr>
          <w:b/>
          <w:bCs/>
        </w:rPr>
        <w:t>Office Phone:</w:t>
      </w:r>
      <w:r w:rsidRPr="002A0980">
        <w:rPr>
          <w:bCs/>
        </w:rPr>
        <w:tab/>
      </w:r>
      <w:r w:rsidRPr="002A0980">
        <w:rPr>
          <w:bCs/>
        </w:rPr>
        <w:tab/>
      </w:r>
      <w:r w:rsidRPr="002A0980">
        <w:rPr>
          <w:bCs/>
        </w:rPr>
        <w:tab/>
      </w:r>
    </w:p>
    <w:p w:rsidR="00C34820" w:rsidRPr="002A0980" w:rsidRDefault="00C34820" w:rsidP="00C34820">
      <w:pPr>
        <w:rPr>
          <w:b/>
          <w:bCs/>
        </w:rPr>
      </w:pPr>
      <w:r w:rsidRPr="002A0980">
        <w:rPr>
          <w:b/>
          <w:bCs/>
        </w:rPr>
        <w:t>Email:</w:t>
      </w:r>
      <w:r w:rsidRPr="002A0980">
        <w:rPr>
          <w:b/>
          <w:bCs/>
        </w:rPr>
        <w:tab/>
      </w:r>
    </w:p>
    <w:p w:rsidR="00DC06D1" w:rsidRPr="002A0980" w:rsidRDefault="00DC06D1" w:rsidP="00C34820">
      <w:pPr>
        <w:rPr>
          <w:bCs/>
        </w:rPr>
      </w:pPr>
      <w:r w:rsidRPr="002A0980">
        <w:rPr>
          <w:b/>
          <w:bCs/>
        </w:rPr>
        <w:t>Class Meeting Date and Time:</w:t>
      </w:r>
      <w:r w:rsidRPr="002A0980">
        <w:rPr>
          <w:b/>
          <w:bCs/>
        </w:rPr>
        <w:tab/>
      </w:r>
    </w:p>
    <w:p w:rsidR="00DC06D1" w:rsidRPr="002A0980" w:rsidRDefault="00DC06D1" w:rsidP="00DC06D1">
      <w:pPr>
        <w:rPr>
          <w:b/>
          <w:bCs/>
        </w:rPr>
      </w:pPr>
    </w:p>
    <w:p w:rsidR="00DC06D1" w:rsidRPr="002A0980" w:rsidRDefault="00DC06D1" w:rsidP="00DC06D1">
      <w:pPr>
        <w:rPr>
          <w:bCs/>
        </w:rPr>
      </w:pPr>
      <w:r w:rsidRPr="002A0980">
        <w:rPr>
          <w:b/>
          <w:bCs/>
        </w:rPr>
        <w:t>Course Description</w:t>
      </w:r>
    </w:p>
    <w:p w:rsidR="000902CA" w:rsidRPr="002A0980" w:rsidRDefault="00207A34" w:rsidP="00DC06D1">
      <w:r>
        <w:t>EDSP 413: Methods and Adaptations for Teaching Mathematics (PK-12). (3) (Prereq: Admission to the Professional Program in Teacher Education) This course prepares candidates to teach mathematics, problem solving, and reasoning skills to students with mild to moderate disabilities PK - 12. The course focuses on national mathematics curriculum standards, research-based instruction, high-stakes assessment, functional mathematics, and problem solving with an emphasis on the effects of disabilities on mathematics achievement. The problem-solving strand extends to include cross-curricular applications of reasoning skills. S.</w:t>
      </w:r>
    </w:p>
    <w:p w:rsidR="00207A34" w:rsidRDefault="00207A34" w:rsidP="00C34820">
      <w:pPr>
        <w:rPr>
          <w:b/>
          <w:bCs/>
        </w:rPr>
      </w:pPr>
    </w:p>
    <w:p w:rsidR="00C34820" w:rsidRPr="002A0980" w:rsidRDefault="00C34820" w:rsidP="00C34820">
      <w:pPr>
        <w:rPr>
          <w:b/>
          <w:bCs/>
        </w:rPr>
      </w:pPr>
      <w:bookmarkStart w:id="0" w:name="_GoBack"/>
      <w:bookmarkEnd w:id="0"/>
      <w:r w:rsidRPr="002A0980">
        <w:rPr>
          <w:b/>
          <w:bCs/>
        </w:rPr>
        <w:t>Intended Audience</w:t>
      </w:r>
    </w:p>
    <w:p w:rsidR="00C34820" w:rsidRPr="002A0980" w:rsidRDefault="00C34820" w:rsidP="00C34820">
      <w:pPr>
        <w:rPr>
          <w:b/>
          <w:bCs/>
        </w:rPr>
      </w:pPr>
      <w:r w:rsidRPr="002A0980">
        <w:t>Special Education majors, Junior II semester</w:t>
      </w:r>
    </w:p>
    <w:p w:rsidR="00C34820" w:rsidRPr="002A0980" w:rsidRDefault="00C34820" w:rsidP="00C34820">
      <w:pPr>
        <w:rPr>
          <w:b/>
          <w:bCs/>
        </w:rPr>
      </w:pPr>
    </w:p>
    <w:p w:rsidR="00C34820" w:rsidRPr="002A0980" w:rsidRDefault="00C34820" w:rsidP="00C34820">
      <w:pPr>
        <w:rPr>
          <w:b/>
          <w:bCs/>
        </w:rPr>
      </w:pPr>
      <w:r w:rsidRPr="002A0980">
        <w:rPr>
          <w:b/>
          <w:bCs/>
        </w:rPr>
        <w:t>Prerequisite(s)</w:t>
      </w:r>
    </w:p>
    <w:p w:rsidR="00C34820" w:rsidRPr="002A0980" w:rsidRDefault="00C34820" w:rsidP="00C34820">
      <w:pPr>
        <w:rPr>
          <w:b/>
          <w:bCs/>
        </w:rPr>
      </w:pPr>
      <w:r w:rsidRPr="002A0980">
        <w:rPr>
          <w:bCs/>
        </w:rPr>
        <w:t xml:space="preserve">Admission </w:t>
      </w:r>
      <w:r w:rsidRPr="002A0980">
        <w:t>to the Professional Program in Teacher Education (PPTE)</w:t>
      </w:r>
    </w:p>
    <w:p w:rsidR="00C34820" w:rsidRPr="002A0980" w:rsidRDefault="00C34820" w:rsidP="009D5A3C">
      <w:pPr>
        <w:ind w:left="1728" w:hanging="1728"/>
        <w:rPr>
          <w:b/>
          <w:bCs/>
        </w:rPr>
      </w:pPr>
    </w:p>
    <w:p w:rsidR="00D1027B" w:rsidRPr="002A0980" w:rsidRDefault="00D1027B" w:rsidP="00F70449">
      <w:pPr>
        <w:rPr>
          <w:b/>
          <w:bCs/>
          <w:u w:val="single"/>
        </w:rPr>
      </w:pPr>
      <w:r w:rsidRPr="002A0980">
        <w:rPr>
          <w:b/>
          <w:bCs/>
          <w:u w:val="single"/>
        </w:rPr>
        <w:t>Text/Other Required Materials/Resources</w:t>
      </w:r>
    </w:p>
    <w:p w:rsidR="00D1027B" w:rsidRPr="002A0980" w:rsidRDefault="00F70449" w:rsidP="00C92208">
      <w:pPr>
        <w:tabs>
          <w:tab w:val="left" w:pos="720"/>
        </w:tabs>
        <w:jc w:val="both"/>
        <w:rPr>
          <w:rStyle w:val="authorname"/>
        </w:rPr>
      </w:pPr>
      <w:r w:rsidRPr="002A0980">
        <w:rPr>
          <w:rStyle w:val="authorname"/>
        </w:rPr>
        <w:tab/>
      </w:r>
      <w:r w:rsidR="003B58E3" w:rsidRPr="002A0980">
        <w:rPr>
          <w:rStyle w:val="authorname"/>
        </w:rPr>
        <w:t xml:space="preserve">Stein, M., Kinder, D., Rolf, K., Silber, J. &amp; Carnine, D. (2018). </w:t>
      </w:r>
      <w:r w:rsidR="003B58E3" w:rsidRPr="002A0980">
        <w:rPr>
          <w:rStyle w:val="authorname"/>
          <w:i/>
        </w:rPr>
        <w:t>Direct instruction mathematics</w:t>
      </w:r>
      <w:r w:rsidR="003B58E3" w:rsidRPr="002A0980">
        <w:rPr>
          <w:rStyle w:val="authorname"/>
        </w:rPr>
        <w:t>. (5</w:t>
      </w:r>
      <w:r w:rsidR="003B58E3" w:rsidRPr="002A0980">
        <w:rPr>
          <w:rStyle w:val="authorname"/>
          <w:vertAlign w:val="superscript"/>
        </w:rPr>
        <w:t>th</w:t>
      </w:r>
      <w:r w:rsidR="003B58E3" w:rsidRPr="002A0980">
        <w:rPr>
          <w:rStyle w:val="authorname"/>
        </w:rPr>
        <w:t xml:space="preserve"> ed.). New York, NY: Pearson.</w:t>
      </w:r>
    </w:p>
    <w:p w:rsidR="00C92208" w:rsidRPr="002A0980" w:rsidRDefault="00C92208" w:rsidP="00C92208">
      <w:pPr>
        <w:tabs>
          <w:tab w:val="left" w:pos="720"/>
        </w:tabs>
        <w:jc w:val="both"/>
        <w:rPr>
          <w:rStyle w:val="authorname"/>
        </w:rPr>
      </w:pPr>
    </w:p>
    <w:p w:rsidR="00D1027B" w:rsidRPr="002A0980" w:rsidRDefault="00D1027B" w:rsidP="00C92208">
      <w:pPr>
        <w:tabs>
          <w:tab w:val="left" w:pos="720"/>
        </w:tabs>
        <w:jc w:val="both"/>
        <w:rPr>
          <w:rStyle w:val="authorname"/>
        </w:rPr>
      </w:pPr>
      <w:r w:rsidRPr="002A0980">
        <w:rPr>
          <w:rStyle w:val="authorname"/>
        </w:rPr>
        <w:t>Individual Dry Erase Board, Dry Erase markers, Wipes for board</w:t>
      </w:r>
    </w:p>
    <w:p w:rsidR="00C92208" w:rsidRPr="002A0980" w:rsidRDefault="00C92208" w:rsidP="00C92208">
      <w:pPr>
        <w:tabs>
          <w:tab w:val="left" w:pos="720"/>
        </w:tabs>
        <w:jc w:val="both"/>
      </w:pPr>
    </w:p>
    <w:p w:rsidR="00D1027B" w:rsidRPr="002A0980" w:rsidRDefault="00DE3FE4" w:rsidP="00C92208">
      <w:pPr>
        <w:tabs>
          <w:tab w:val="left" w:pos="720"/>
        </w:tabs>
        <w:jc w:val="both"/>
        <w:rPr>
          <w:rStyle w:val="authorname"/>
        </w:rPr>
      </w:pPr>
      <w:hyperlink r:id="rId7" w:history="1">
        <w:r w:rsidR="00D1027B" w:rsidRPr="002A0980">
          <w:rPr>
            <w:rStyle w:val="Hyperlink"/>
          </w:rPr>
          <w:t>Moodle Course Management System</w:t>
        </w:r>
      </w:hyperlink>
      <w:r w:rsidR="00D1027B" w:rsidRPr="002A0980">
        <w:rPr>
          <w:rStyle w:val="authorname"/>
        </w:rPr>
        <w:t xml:space="preserve">:  Used for reading assignments, handouts, syllabus, powerpoint presentations, grading, online assignments as needed.  </w:t>
      </w:r>
    </w:p>
    <w:p w:rsidR="00C92208" w:rsidRPr="002A0980" w:rsidRDefault="00C92208" w:rsidP="00C92208">
      <w:pPr>
        <w:tabs>
          <w:tab w:val="left" w:pos="720"/>
        </w:tabs>
        <w:jc w:val="both"/>
        <w:rPr>
          <w:rStyle w:val="authorname"/>
        </w:rPr>
      </w:pPr>
    </w:p>
    <w:p w:rsidR="00D1027B" w:rsidRPr="002A0980" w:rsidRDefault="00D1027B" w:rsidP="00C92208">
      <w:pPr>
        <w:tabs>
          <w:tab w:val="left" w:pos="720"/>
        </w:tabs>
        <w:jc w:val="both"/>
      </w:pPr>
      <w:r w:rsidRPr="002A0980">
        <w:rPr>
          <w:rStyle w:val="authorname"/>
        </w:rPr>
        <w:t xml:space="preserve">National Council of Teachers of Mathematics (NCTM) </w:t>
      </w:r>
      <w:r w:rsidRPr="002A0980">
        <w:t>Website:</w:t>
      </w:r>
    </w:p>
    <w:p w:rsidR="00D1027B" w:rsidRPr="002A0980" w:rsidRDefault="00DE3FE4" w:rsidP="00D1027B">
      <w:pPr>
        <w:ind w:left="1800"/>
      </w:pPr>
      <w:hyperlink r:id="rId8" w:history="1">
        <w:r w:rsidR="00D1027B" w:rsidRPr="002A0980">
          <w:rPr>
            <w:rStyle w:val="Hyperlink"/>
          </w:rPr>
          <w:t>http://www.nctm.org/</w:t>
        </w:r>
      </w:hyperlink>
      <w:r w:rsidR="00D1027B" w:rsidRPr="002A0980">
        <w:t xml:space="preserve"> </w:t>
      </w:r>
    </w:p>
    <w:p w:rsidR="00D1027B" w:rsidRPr="002A0980" w:rsidRDefault="00DE3FE4" w:rsidP="00D1027B">
      <w:pPr>
        <w:ind w:left="1800"/>
        <w:rPr>
          <w:rStyle w:val="Hyperlink"/>
        </w:rPr>
      </w:pPr>
      <w:hyperlink r:id="rId9" w:history="1">
        <w:r w:rsidR="00D1027B" w:rsidRPr="002A0980">
          <w:rPr>
            <w:rStyle w:val="Hyperlink"/>
          </w:rPr>
          <w:t>http://www.nctm.org/standards/</w:t>
        </w:r>
      </w:hyperlink>
    </w:p>
    <w:p w:rsidR="00D1027B" w:rsidRPr="002A0980" w:rsidRDefault="00D1027B" w:rsidP="00D1027B">
      <w:pPr>
        <w:ind w:left="1800"/>
        <w:rPr>
          <w:rStyle w:val="Hyperlink"/>
        </w:rPr>
      </w:pPr>
    </w:p>
    <w:p w:rsidR="00D1027B" w:rsidRPr="002A0980" w:rsidRDefault="00D1027B" w:rsidP="00C92208">
      <w:r w:rsidRPr="002A0980">
        <w:t>SC State Academic Content Standards</w:t>
      </w:r>
    </w:p>
    <w:p w:rsidR="00D1027B" w:rsidRPr="002A0980" w:rsidRDefault="00DE3FE4" w:rsidP="00D1027B">
      <w:pPr>
        <w:ind w:left="1800"/>
      </w:pPr>
      <w:hyperlink r:id="rId10" w:history="1">
        <w:r w:rsidR="00D1027B" w:rsidRPr="002A0980">
          <w:rPr>
            <w:rStyle w:val="Hyperlink"/>
          </w:rPr>
          <w:t>http://ed.sc.gov/agency/offices/cso/standards/math/</w:t>
        </w:r>
      </w:hyperlink>
    </w:p>
    <w:p w:rsidR="00C92208" w:rsidRPr="002A0980" w:rsidRDefault="00C92208" w:rsidP="00C92208"/>
    <w:p w:rsidR="00D1027B" w:rsidRPr="002A0980" w:rsidRDefault="00D1027B" w:rsidP="00C92208">
      <w:r w:rsidRPr="002A0980">
        <w:t>Math CBM Probes for use in the RtI model</w:t>
      </w:r>
    </w:p>
    <w:p w:rsidR="00D1027B" w:rsidRPr="002A0980" w:rsidRDefault="00DE3FE4" w:rsidP="00D1027B">
      <w:pPr>
        <w:ind w:left="1800"/>
      </w:pPr>
      <w:hyperlink r:id="rId11" w:history="1">
        <w:r w:rsidR="00D1027B" w:rsidRPr="002A0980">
          <w:rPr>
            <w:rStyle w:val="Hyperlink"/>
          </w:rPr>
          <w:t>http://www.interventioncentral.org/</w:t>
        </w:r>
      </w:hyperlink>
    </w:p>
    <w:p w:rsidR="00D1027B" w:rsidRPr="002A0980" w:rsidRDefault="00D1027B" w:rsidP="00D1027B">
      <w:pPr>
        <w:ind w:left="360"/>
      </w:pPr>
    </w:p>
    <w:p w:rsidR="00D1027B" w:rsidRPr="002A0980" w:rsidRDefault="00D1027B" w:rsidP="00C34820">
      <w:pPr>
        <w:rPr>
          <w:b/>
          <w:u w:val="single"/>
        </w:rPr>
      </w:pPr>
    </w:p>
    <w:p w:rsidR="00C34820" w:rsidRPr="002A0980" w:rsidRDefault="00C34820" w:rsidP="00C34820">
      <w:pPr>
        <w:rPr>
          <w:b/>
        </w:rPr>
      </w:pPr>
      <w:r w:rsidRPr="002A0980">
        <w:rPr>
          <w:b/>
          <w:u w:val="single"/>
        </w:rPr>
        <w:lastRenderedPageBreak/>
        <w:t>Conceptual Framework</w:t>
      </w:r>
    </w:p>
    <w:p w:rsidR="00C34820" w:rsidRPr="002A0980" w:rsidRDefault="00C34820" w:rsidP="00C34820">
      <w:r w:rsidRPr="002A0980">
        <w:t xml:space="preserve">The overarching theme of the Conceptual Framework for all educator preparation programs is </w:t>
      </w:r>
      <w:r w:rsidRPr="002A0980">
        <w:rPr>
          <w:b/>
          <w:i/>
        </w:rPr>
        <w:t>"The Educator as Reflective Practitioner."</w:t>
      </w:r>
      <w:r w:rsidRPr="002A0980">
        <w:t xml:space="preserve">  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 </w:t>
      </w:r>
    </w:p>
    <w:p w:rsidR="00C34820" w:rsidRPr="002A0980" w:rsidRDefault="00C34820" w:rsidP="00C34820"/>
    <w:p w:rsidR="00C34820" w:rsidRPr="002A0980" w:rsidRDefault="00C34820" w:rsidP="00C34820">
      <w:pPr>
        <w:tabs>
          <w:tab w:val="left" w:pos="570"/>
          <w:tab w:val="center" w:pos="4320"/>
        </w:tabs>
        <w:rPr>
          <w:noProof/>
        </w:rPr>
      </w:pPr>
      <w:r w:rsidRPr="002A0980">
        <w:rPr>
          <w:noProof/>
        </w:rPr>
        <w:tab/>
      </w:r>
      <w:r w:rsidRPr="002A0980">
        <w:rPr>
          <w:noProof/>
        </w:rPr>
        <w:tab/>
      </w:r>
      <w:r w:rsidRPr="002A0980">
        <w:rPr>
          <w:noProof/>
          <w:lang w:eastAsia="en-US"/>
        </w:rPr>
        <w:drawing>
          <wp:inline distT="0" distB="0" distL="0" distR="0" wp14:anchorId="1472FFDD" wp14:editId="1ACE8420">
            <wp:extent cx="2355215" cy="2265492"/>
            <wp:effectExtent l="0" t="0" r="6985" b="1905"/>
            <wp:docPr id="7" name="Picture 7" descr="Description: 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agramReflectivePract4_29_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8111" cy="2277896"/>
                    </a:xfrm>
                    <a:prstGeom prst="rect">
                      <a:avLst/>
                    </a:prstGeom>
                    <a:noFill/>
                    <a:ln>
                      <a:noFill/>
                    </a:ln>
                  </pic:spPr>
                </pic:pic>
              </a:graphicData>
            </a:graphic>
          </wp:inline>
        </w:drawing>
      </w:r>
    </w:p>
    <w:p w:rsidR="00C34820" w:rsidRPr="002A0980" w:rsidRDefault="00C34820" w:rsidP="00C34820">
      <w:pPr>
        <w:tabs>
          <w:tab w:val="left" w:pos="570"/>
          <w:tab w:val="center" w:pos="4320"/>
        </w:tabs>
        <w:rPr>
          <w:noProof/>
        </w:rPr>
      </w:pPr>
    </w:p>
    <w:p w:rsidR="00C34820" w:rsidRPr="002A0980" w:rsidRDefault="00C34820" w:rsidP="00C34820">
      <w:pPr>
        <w:tabs>
          <w:tab w:val="left" w:pos="570"/>
          <w:tab w:val="center" w:pos="4320"/>
        </w:tabs>
        <w:rPr>
          <w:noProof/>
        </w:rPr>
      </w:pPr>
    </w:p>
    <w:p w:rsidR="00F811A6" w:rsidRPr="002A0980" w:rsidRDefault="00F811A6" w:rsidP="00F811A6">
      <w:pPr>
        <w:pStyle w:val="BodyText2"/>
        <w:spacing w:line="240" w:lineRule="auto"/>
        <w:ind w:left="720" w:hanging="720"/>
        <w:rPr>
          <w:b/>
          <w:bCs/>
        </w:rPr>
      </w:pPr>
      <w:r w:rsidRPr="002A0980">
        <w:rPr>
          <w:b/>
          <w:bCs/>
        </w:rPr>
        <w:t xml:space="preserve">Spadoni College of Education’s Professional Behaviors and Dispositions addressed in this course: </w:t>
      </w:r>
      <w:r w:rsidRPr="002A0980">
        <w:rPr>
          <w:bCs/>
        </w:rPr>
        <w:t>4.1, 4.2, 4.3</w:t>
      </w:r>
    </w:p>
    <w:p w:rsidR="00C34820" w:rsidRPr="002A0980" w:rsidRDefault="00C34820" w:rsidP="00C34820">
      <w:pPr>
        <w:pStyle w:val="Heading2"/>
        <w:rPr>
          <w:rFonts w:ascii="Times New Roman" w:hAnsi="Times New Roman" w:cs="Times New Roman"/>
          <w:b w:val="0"/>
          <w:i/>
        </w:rPr>
      </w:pPr>
      <w:r w:rsidRPr="002A0980">
        <w:rPr>
          <w:rFonts w:ascii="Times New Roman" w:hAnsi="Times New Roman" w:cs="Times New Roman"/>
        </w:rPr>
        <w:t>Unit Assessments and SPA Assessments required of this course</w:t>
      </w:r>
    </w:p>
    <w:p w:rsidR="003B58E3" w:rsidRPr="002A0980" w:rsidRDefault="003B58E3" w:rsidP="003B58E3">
      <w:pPr>
        <w:rPr>
          <w:b/>
        </w:rPr>
      </w:pPr>
      <w:r w:rsidRPr="002A0980">
        <w:t xml:space="preserve">EDSP 413 is part of the Mild to Moderate Special Education program that aligns with the requirements for teacher licensure/certification in South Carolina for Special Education: Multi-categorical PreK-12, as well as the Individualized General Curriculum standards established by the </w:t>
      </w:r>
      <w:hyperlink r:id="rId13" w:history="1">
        <w:r w:rsidRPr="002A0980">
          <w:rPr>
            <w:rStyle w:val="Hyperlink"/>
          </w:rPr>
          <w:t>Council for Exceptional Children (CEC)</w:t>
        </w:r>
      </w:hyperlink>
      <w:r w:rsidRPr="002A0980">
        <w:t xml:space="preserve">, the major special education professional organization in the United States.  </w:t>
      </w:r>
      <w:r w:rsidR="00C92208" w:rsidRPr="002A0980">
        <w:t xml:space="preserve">There is no </w:t>
      </w:r>
      <w:r w:rsidR="0027680F" w:rsidRPr="002A0980">
        <w:t xml:space="preserve">required </w:t>
      </w:r>
      <w:r w:rsidR="00C92208" w:rsidRPr="002A0980">
        <w:t>key assessment in this course.</w:t>
      </w:r>
    </w:p>
    <w:p w:rsidR="00C34820" w:rsidRPr="002A0980" w:rsidRDefault="00C34820" w:rsidP="00C34820">
      <w:r w:rsidRPr="002A0980">
        <w:tab/>
      </w:r>
    </w:p>
    <w:p w:rsidR="006805CA" w:rsidRPr="002A0980" w:rsidRDefault="006F69F1" w:rsidP="006805CA">
      <w:pPr>
        <w:rPr>
          <w:b/>
          <w:u w:val="single"/>
        </w:rPr>
      </w:pPr>
      <w:r w:rsidRPr="002A0980">
        <w:rPr>
          <w:b/>
          <w:u w:val="single"/>
        </w:rPr>
        <w:t>Standards Alignment Information</w:t>
      </w:r>
    </w:p>
    <w:p w:rsidR="0027680F" w:rsidRPr="002A0980" w:rsidRDefault="0027680F" w:rsidP="0027680F">
      <w:pPr>
        <w:pStyle w:val="BodyText2"/>
        <w:spacing w:after="0" w:line="240" w:lineRule="auto"/>
        <w:rPr>
          <w:bCs/>
        </w:rPr>
      </w:pPr>
      <w:r w:rsidRPr="002A0980">
        <w:rPr>
          <w:bCs/>
        </w:rPr>
        <w:t>CF= Conceptual Framework</w:t>
      </w:r>
    </w:p>
    <w:p w:rsidR="0027680F" w:rsidRPr="002A0980" w:rsidRDefault="0027680F" w:rsidP="0027680F">
      <w:pPr>
        <w:pStyle w:val="BodyText2"/>
        <w:spacing w:after="0" w:line="240" w:lineRule="auto"/>
        <w:rPr>
          <w:bCs/>
        </w:rPr>
      </w:pPr>
      <w:r w:rsidRPr="002A0980">
        <w:rPr>
          <w:bCs/>
        </w:rPr>
        <w:t xml:space="preserve">CEC = Council for Exceptional Children (Specialized Professional Association (SPA) </w:t>
      </w:r>
      <w:hyperlink r:id="rId14" w:history="1">
        <w:r w:rsidRPr="002A0980">
          <w:rPr>
            <w:rStyle w:val="Hyperlink"/>
            <w:bCs/>
          </w:rPr>
          <w:t>Content Standards</w:t>
        </w:r>
      </w:hyperlink>
      <w:r w:rsidRPr="002A0980">
        <w:rPr>
          <w:bCs/>
        </w:rPr>
        <w:t xml:space="preserve"> </w:t>
      </w:r>
    </w:p>
    <w:p w:rsidR="0027680F" w:rsidRPr="002A0980" w:rsidRDefault="0027680F" w:rsidP="0027680F">
      <w:pPr>
        <w:pStyle w:val="BodyText2"/>
        <w:spacing w:after="0" w:line="240" w:lineRule="auto"/>
        <w:rPr>
          <w:bCs/>
        </w:rPr>
      </w:pPr>
      <w:r w:rsidRPr="002A0980">
        <w:rPr>
          <w:bCs/>
        </w:rPr>
        <w:t xml:space="preserve">ADEPT = ADEPT Performance Standards (SC State Department of Education) </w:t>
      </w:r>
    </w:p>
    <w:p w:rsidR="006805CA" w:rsidRPr="002A0980" w:rsidRDefault="006805CA" w:rsidP="0027680F">
      <w:pPr>
        <w:rPr>
          <w:bCs/>
        </w:rPr>
      </w:pPr>
      <w:r w:rsidRPr="002A0980">
        <w:rPr>
          <w:bCs/>
        </w:rPr>
        <w:t>ISTE</w:t>
      </w:r>
      <w:r w:rsidR="00C92208" w:rsidRPr="002A0980">
        <w:rPr>
          <w:bCs/>
        </w:rPr>
        <w:t>-E</w:t>
      </w:r>
      <w:r w:rsidRPr="002A0980">
        <w:rPr>
          <w:bCs/>
        </w:rPr>
        <w:t>: International Standards for Teacher Educators/National Educational Technology Standards</w:t>
      </w:r>
    </w:p>
    <w:p w:rsidR="00C34820" w:rsidRPr="002A0980" w:rsidRDefault="00C34820" w:rsidP="00C34820">
      <w:pPr>
        <w:pStyle w:val="BodyText2"/>
        <w:spacing w:line="240" w:lineRule="auto"/>
        <w:rPr>
          <w:bCs/>
        </w:rPr>
      </w:pPr>
      <w:r w:rsidRPr="002A0980">
        <w:rPr>
          <w:bCs/>
        </w:rPr>
        <w:t>InTASC = Interstate Teacher Assessment and Support Consortium</w:t>
      </w:r>
    </w:p>
    <w:p w:rsidR="006805CA" w:rsidRPr="002A0980" w:rsidRDefault="006805CA" w:rsidP="006805C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6805CA" w:rsidRPr="002A0980" w:rsidTr="00E7404A">
        <w:trPr>
          <w:cantSplit/>
          <w:trHeight w:val="400"/>
        </w:trPr>
        <w:tc>
          <w:tcPr>
            <w:tcW w:w="6048" w:type="dxa"/>
          </w:tcPr>
          <w:p w:rsidR="006805CA" w:rsidRPr="002A0980" w:rsidRDefault="006805CA" w:rsidP="000E1F2C">
            <w:pPr>
              <w:pStyle w:val="ListBullet2"/>
              <w:numPr>
                <w:ilvl w:val="0"/>
                <w:numId w:val="0"/>
              </w:numPr>
            </w:pPr>
            <w:r w:rsidRPr="002A0980">
              <w:rPr>
                <w:b/>
                <w:bCs/>
              </w:rPr>
              <w:t xml:space="preserve">Student Learning Outcomes - </w:t>
            </w:r>
            <w:r w:rsidRPr="002A0980">
              <w:t>Upon completion of this course, students should be able to:</w:t>
            </w:r>
          </w:p>
        </w:tc>
        <w:tc>
          <w:tcPr>
            <w:tcW w:w="3780" w:type="dxa"/>
          </w:tcPr>
          <w:p w:rsidR="006805CA" w:rsidRPr="002A0980" w:rsidRDefault="006805CA" w:rsidP="000E1F2C">
            <w:pPr>
              <w:rPr>
                <w:color w:val="000000"/>
              </w:rPr>
            </w:pP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1.  provide an overview of mathematics reform movements since 1900 including the 1989 and 2000 NCTM standards' development and their impact on teaching and learning;</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D63A97" w:rsidRPr="002A0980">
              <w:rPr>
                <w:color w:val="000000"/>
              </w:rPr>
              <w:t>1</w:t>
            </w:r>
            <w:r w:rsidR="00D63A97" w:rsidRPr="002A0980">
              <w:rPr>
                <w:bCs/>
              </w:rPr>
              <w:t>.</w:t>
            </w:r>
            <w:r w:rsidR="00F70449" w:rsidRPr="002A0980">
              <w:rPr>
                <w:bCs/>
              </w:rPr>
              <w:t>1</w:t>
            </w:r>
          </w:p>
          <w:p w:rsidR="00215E19" w:rsidRPr="002A0980" w:rsidRDefault="00215E19" w:rsidP="000E1F2C">
            <w:pPr>
              <w:rPr>
                <w:bCs/>
              </w:rPr>
            </w:pPr>
            <w:r w:rsidRPr="002A0980">
              <w:rPr>
                <w:bCs/>
              </w:rPr>
              <w:t>CEC: 6</w:t>
            </w:r>
          </w:p>
          <w:p w:rsidR="006805CA" w:rsidRDefault="006805CA" w:rsidP="00F70449">
            <w:pPr>
              <w:rPr>
                <w:bCs/>
              </w:rPr>
            </w:pPr>
            <w:r w:rsidRPr="002A0980">
              <w:rPr>
                <w:bCs/>
              </w:rPr>
              <w:t>ADEPT:</w:t>
            </w:r>
            <w:r w:rsidR="00D63A97" w:rsidRPr="002A0980">
              <w:rPr>
                <w:bCs/>
              </w:rPr>
              <w:t xml:space="preserve"> </w:t>
            </w:r>
            <w:r w:rsidR="00F70449" w:rsidRPr="002A0980">
              <w:rPr>
                <w:bCs/>
              </w:rPr>
              <w:t>5</w:t>
            </w:r>
            <w:r w:rsidR="00D63A97" w:rsidRPr="002A0980">
              <w:rPr>
                <w:bCs/>
              </w:rPr>
              <w:t>ABC, 6ABC</w:t>
            </w:r>
          </w:p>
          <w:p w:rsidR="002A0980" w:rsidRPr="002A0980" w:rsidRDefault="002A0980" w:rsidP="00F70449">
            <w:pPr>
              <w:rPr>
                <w:bCs/>
              </w:rPr>
            </w:pPr>
            <w:r w:rsidRPr="002A0980">
              <w:rPr>
                <w:bCs/>
              </w:rPr>
              <w:t>InTASC</w:t>
            </w:r>
            <w:r>
              <w:rPr>
                <w:bCs/>
              </w:rPr>
              <w:t>: 4</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2.  demonstrate facility with the NCTM content and process standards across pre-K to 12 curriculum;</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9C0315" w:rsidRPr="002A0980">
              <w:rPr>
                <w:bCs/>
              </w:rPr>
              <w:t xml:space="preserve"> 1.</w:t>
            </w:r>
            <w:r w:rsidR="00F70449" w:rsidRPr="002A0980">
              <w:rPr>
                <w:bCs/>
              </w:rPr>
              <w:t>1</w:t>
            </w:r>
            <w:r w:rsidR="009C0315" w:rsidRPr="002A0980">
              <w:rPr>
                <w:bCs/>
              </w:rPr>
              <w:t xml:space="preserve"> </w:t>
            </w:r>
          </w:p>
          <w:p w:rsidR="006805CA" w:rsidRPr="002A0980" w:rsidRDefault="006805CA" w:rsidP="000E1F2C">
            <w:pPr>
              <w:pStyle w:val="ListBullet2"/>
              <w:numPr>
                <w:ilvl w:val="0"/>
                <w:numId w:val="0"/>
              </w:numPr>
              <w:rPr>
                <w:bCs/>
              </w:rPr>
            </w:pPr>
            <w:r w:rsidRPr="002A0980">
              <w:rPr>
                <w:color w:val="000000"/>
              </w:rPr>
              <w:t xml:space="preserve">CEC: </w:t>
            </w:r>
            <w:r w:rsidR="00215E19" w:rsidRPr="002A0980">
              <w:rPr>
                <w:color w:val="000000"/>
              </w:rPr>
              <w:t>6</w:t>
            </w:r>
            <w:r w:rsidRPr="002A0980">
              <w:rPr>
                <w:bCs/>
              </w:rPr>
              <w:t xml:space="preserve"> </w:t>
            </w:r>
          </w:p>
          <w:p w:rsidR="006805CA" w:rsidRDefault="006805CA" w:rsidP="006805CA">
            <w:pPr>
              <w:rPr>
                <w:bCs/>
              </w:rPr>
            </w:pPr>
            <w:r w:rsidRPr="002A0980">
              <w:rPr>
                <w:bCs/>
              </w:rPr>
              <w:t>ADEPT:</w:t>
            </w:r>
            <w:r w:rsidR="009C0315" w:rsidRPr="002A0980">
              <w:rPr>
                <w:bCs/>
              </w:rPr>
              <w:t xml:space="preserve"> </w:t>
            </w:r>
            <w:r w:rsidR="00F70449" w:rsidRPr="002A0980">
              <w:rPr>
                <w:bCs/>
              </w:rPr>
              <w:t>5ABC, 6ABC</w:t>
            </w:r>
          </w:p>
          <w:p w:rsidR="002A0980" w:rsidRPr="002A0980" w:rsidRDefault="002A0980" w:rsidP="006805CA">
            <w:pPr>
              <w:rPr>
                <w:bCs/>
              </w:rPr>
            </w:pPr>
            <w:r w:rsidRPr="002A0980">
              <w:rPr>
                <w:bCs/>
              </w:rPr>
              <w:t>InTASC</w:t>
            </w:r>
            <w:r>
              <w:rPr>
                <w:bCs/>
              </w:rPr>
              <w:t>: 4, 5</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 xml:space="preserve">3.  select or create, administer, and interpret informal mathematics assessments with students with disabilities; </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9C0315" w:rsidRPr="002A0980">
              <w:rPr>
                <w:bCs/>
              </w:rPr>
              <w:t>1.5,</w:t>
            </w:r>
            <w:r w:rsidR="00F70449" w:rsidRPr="002A0980">
              <w:rPr>
                <w:bCs/>
              </w:rPr>
              <w:t xml:space="preserve"> 2.2</w:t>
            </w:r>
            <w:r w:rsidR="009C0315" w:rsidRPr="002A0980">
              <w:rPr>
                <w:bCs/>
              </w:rPr>
              <w:t xml:space="preserve"> </w:t>
            </w:r>
          </w:p>
          <w:p w:rsidR="006805CA" w:rsidRPr="002A0980" w:rsidRDefault="006805CA" w:rsidP="000E1F2C">
            <w:pPr>
              <w:pStyle w:val="ListBullet2"/>
              <w:numPr>
                <w:ilvl w:val="0"/>
                <w:numId w:val="0"/>
              </w:numPr>
              <w:rPr>
                <w:bCs/>
              </w:rPr>
            </w:pPr>
            <w:r w:rsidRPr="002A0980">
              <w:rPr>
                <w:color w:val="000000"/>
              </w:rPr>
              <w:t xml:space="preserve">CEC: </w:t>
            </w:r>
            <w:r w:rsidR="00215E19" w:rsidRPr="002A0980">
              <w:rPr>
                <w:color w:val="000000"/>
              </w:rPr>
              <w:t>4</w:t>
            </w:r>
            <w:r w:rsidRPr="002A0980">
              <w:rPr>
                <w:bCs/>
              </w:rPr>
              <w:t xml:space="preserve"> </w:t>
            </w:r>
          </w:p>
          <w:p w:rsidR="00F70449" w:rsidRPr="002A0980" w:rsidRDefault="006805CA" w:rsidP="00F70449">
            <w:pPr>
              <w:pStyle w:val="Default"/>
            </w:pPr>
            <w:r w:rsidRPr="002A0980">
              <w:rPr>
                <w:bCs/>
              </w:rPr>
              <w:t xml:space="preserve">ADEPT: </w:t>
            </w:r>
            <w:r w:rsidR="00F70449" w:rsidRPr="002A0980">
              <w:t xml:space="preserve">1AD, 2C, 3ABC, 7ABC </w:t>
            </w:r>
          </w:p>
          <w:p w:rsidR="006805CA" w:rsidRDefault="00F70449" w:rsidP="00F70449">
            <w:pPr>
              <w:rPr>
                <w:bCs/>
              </w:rPr>
            </w:pPr>
            <w:r w:rsidRPr="002A0980">
              <w:rPr>
                <w:bCs/>
              </w:rPr>
              <w:t xml:space="preserve"> </w:t>
            </w:r>
            <w:r w:rsidR="006805CA" w:rsidRPr="002A0980">
              <w:rPr>
                <w:bCs/>
              </w:rPr>
              <w:t>ISTE</w:t>
            </w:r>
            <w:r w:rsidR="00C92208" w:rsidRPr="002A0980">
              <w:rPr>
                <w:bCs/>
              </w:rPr>
              <w:t>-E 6c</w:t>
            </w:r>
            <w:r w:rsidR="0027680F" w:rsidRPr="002A0980">
              <w:rPr>
                <w:bCs/>
              </w:rPr>
              <w:t>, 7b</w:t>
            </w:r>
          </w:p>
          <w:p w:rsidR="002A0980" w:rsidRPr="002A0980" w:rsidRDefault="002A0980" w:rsidP="00F70449">
            <w:pPr>
              <w:rPr>
                <w:bCs/>
              </w:rPr>
            </w:pPr>
            <w:r w:rsidRPr="002A0980">
              <w:rPr>
                <w:bCs/>
              </w:rPr>
              <w:t>InTASC</w:t>
            </w:r>
            <w:r>
              <w:rPr>
                <w:bCs/>
              </w:rPr>
              <w:t>: 6</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4. develop mathematics units of instruction that incorporate research-based strategies for students with disabilities;</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C92208" w:rsidRPr="002A0980">
              <w:rPr>
                <w:bCs/>
              </w:rPr>
              <w:t>1</w:t>
            </w:r>
            <w:r w:rsidR="00F70449" w:rsidRPr="002A0980">
              <w:rPr>
                <w:bCs/>
              </w:rPr>
              <w:t>.2</w:t>
            </w:r>
          </w:p>
          <w:p w:rsidR="006805CA" w:rsidRPr="002A0980" w:rsidRDefault="006805CA" w:rsidP="000E1F2C">
            <w:pPr>
              <w:pStyle w:val="ListBullet2"/>
              <w:numPr>
                <w:ilvl w:val="0"/>
                <w:numId w:val="0"/>
              </w:numPr>
              <w:rPr>
                <w:bCs/>
              </w:rPr>
            </w:pPr>
            <w:r w:rsidRPr="002A0980">
              <w:rPr>
                <w:color w:val="000000"/>
              </w:rPr>
              <w:t xml:space="preserve">CEC: </w:t>
            </w:r>
            <w:r w:rsidR="00215E19" w:rsidRPr="002A0980">
              <w:rPr>
                <w:color w:val="000000"/>
              </w:rPr>
              <w:t>3</w:t>
            </w:r>
            <w:r w:rsidRPr="002A0980">
              <w:rPr>
                <w:bCs/>
              </w:rPr>
              <w:t xml:space="preserve"> </w:t>
            </w:r>
          </w:p>
          <w:p w:rsidR="006805CA" w:rsidRDefault="006805CA" w:rsidP="00F70449">
            <w:pPr>
              <w:pStyle w:val="Default"/>
            </w:pPr>
            <w:r w:rsidRPr="002A0980">
              <w:rPr>
                <w:bCs/>
              </w:rPr>
              <w:t xml:space="preserve">ADEPT: </w:t>
            </w:r>
            <w:r w:rsidR="00F70449" w:rsidRPr="00F70449">
              <w:t xml:space="preserve">1ABCDE, 2ABC, 6ABC </w:t>
            </w:r>
          </w:p>
          <w:p w:rsidR="002A0980" w:rsidRPr="002A0980" w:rsidRDefault="002A0980" w:rsidP="00F70449">
            <w:pPr>
              <w:pStyle w:val="Default"/>
            </w:pPr>
            <w:r w:rsidRPr="002A0980">
              <w:rPr>
                <w:bCs/>
              </w:rPr>
              <w:t>InTASC</w:t>
            </w:r>
            <w:r>
              <w:rPr>
                <w:bCs/>
              </w:rPr>
              <w:t>:5, 7, 8</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 xml:space="preserve">5.  select or create materials and technological applications appropriate for teaching mathematics concepts and use with students with disabilities; </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F70449" w:rsidRPr="002A0980">
              <w:rPr>
                <w:bCs/>
              </w:rPr>
              <w:t>1.3, 2.2</w:t>
            </w:r>
          </w:p>
          <w:p w:rsidR="006805CA" w:rsidRPr="002A0980" w:rsidRDefault="006805CA" w:rsidP="000E1F2C">
            <w:pPr>
              <w:pStyle w:val="ListBullet2"/>
              <w:numPr>
                <w:ilvl w:val="0"/>
                <w:numId w:val="0"/>
              </w:numPr>
              <w:rPr>
                <w:bCs/>
              </w:rPr>
            </w:pPr>
            <w:r w:rsidRPr="002A0980">
              <w:rPr>
                <w:color w:val="000000"/>
              </w:rPr>
              <w:t xml:space="preserve">CEC: </w:t>
            </w:r>
            <w:r w:rsidR="00215E19" w:rsidRPr="002A0980">
              <w:rPr>
                <w:color w:val="000000"/>
              </w:rPr>
              <w:t>3</w:t>
            </w:r>
            <w:r w:rsidRPr="002A0980">
              <w:rPr>
                <w:bCs/>
              </w:rPr>
              <w:t xml:space="preserve"> </w:t>
            </w:r>
          </w:p>
          <w:p w:rsidR="00F70449" w:rsidRPr="002A0980" w:rsidRDefault="006805CA" w:rsidP="002A0980">
            <w:pPr>
              <w:pStyle w:val="Default"/>
            </w:pPr>
            <w:r w:rsidRPr="002A0980">
              <w:rPr>
                <w:bCs/>
              </w:rPr>
              <w:t>ADEPT:</w:t>
            </w:r>
            <w:r w:rsidR="00F70449" w:rsidRPr="002A0980">
              <w:t xml:space="preserve"> </w:t>
            </w:r>
            <w:r w:rsidR="002A0980" w:rsidRPr="002A0980">
              <w:t>1AD, 2C, 3BC ,</w:t>
            </w:r>
            <w:r w:rsidR="00F70449" w:rsidRPr="002A0980">
              <w:t xml:space="preserve">4C, 5B, 8C </w:t>
            </w:r>
          </w:p>
          <w:p w:rsidR="006805CA" w:rsidRDefault="006805CA" w:rsidP="00C92208">
            <w:pPr>
              <w:rPr>
                <w:bCs/>
              </w:rPr>
            </w:pPr>
            <w:r w:rsidRPr="002A0980">
              <w:rPr>
                <w:bCs/>
              </w:rPr>
              <w:t>ISTE</w:t>
            </w:r>
            <w:r w:rsidR="00C92208" w:rsidRPr="002A0980">
              <w:rPr>
                <w:bCs/>
              </w:rPr>
              <w:t>-E 5abc</w:t>
            </w:r>
          </w:p>
          <w:p w:rsidR="002A0980" w:rsidRPr="002A0980" w:rsidRDefault="002A0980" w:rsidP="00C92208">
            <w:pPr>
              <w:rPr>
                <w:bCs/>
              </w:rPr>
            </w:pPr>
            <w:r w:rsidRPr="002A0980">
              <w:rPr>
                <w:bCs/>
              </w:rPr>
              <w:t>InTASC</w:t>
            </w:r>
            <w:r>
              <w:rPr>
                <w:bCs/>
              </w:rPr>
              <w:t>:5, 7, 8</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 xml:space="preserve">6.  integrate reasoning, communication, representation-making, and problem-solving skills within mathematics instruction; </w:t>
            </w:r>
          </w:p>
        </w:tc>
        <w:tc>
          <w:tcPr>
            <w:tcW w:w="3780" w:type="dxa"/>
          </w:tcPr>
          <w:p w:rsidR="006805CA" w:rsidRPr="002A0980" w:rsidRDefault="007F0FE6" w:rsidP="000E1F2C">
            <w:pPr>
              <w:rPr>
                <w:bCs/>
              </w:rPr>
            </w:pPr>
            <w:r w:rsidRPr="002A0980">
              <w:rPr>
                <w:bCs/>
              </w:rPr>
              <w:t>C</w:t>
            </w:r>
            <w:r w:rsidR="00C92208" w:rsidRPr="002A0980">
              <w:rPr>
                <w:bCs/>
              </w:rPr>
              <w:t>F</w:t>
            </w:r>
            <w:r w:rsidRPr="002A0980">
              <w:rPr>
                <w:bCs/>
              </w:rPr>
              <w:t>:</w:t>
            </w:r>
            <w:r w:rsidR="006805CA" w:rsidRPr="002A0980">
              <w:rPr>
                <w:bCs/>
              </w:rPr>
              <w:t xml:space="preserve"> </w:t>
            </w:r>
            <w:r w:rsidR="00C92208" w:rsidRPr="002A0980">
              <w:rPr>
                <w:bCs/>
              </w:rPr>
              <w:t>1</w:t>
            </w:r>
            <w:r w:rsidR="00F70449" w:rsidRPr="002A0980">
              <w:rPr>
                <w:bCs/>
              </w:rPr>
              <w:t>.1, 1.2</w:t>
            </w:r>
          </w:p>
          <w:p w:rsidR="006805CA" w:rsidRPr="002A0980" w:rsidRDefault="006805CA" w:rsidP="000E1F2C">
            <w:pPr>
              <w:pStyle w:val="ListBullet2"/>
              <w:numPr>
                <w:ilvl w:val="0"/>
                <w:numId w:val="0"/>
              </w:numPr>
              <w:rPr>
                <w:bCs/>
              </w:rPr>
            </w:pPr>
            <w:r w:rsidRPr="002A0980">
              <w:rPr>
                <w:color w:val="000000"/>
              </w:rPr>
              <w:t xml:space="preserve">CEC: </w:t>
            </w:r>
            <w:r w:rsidR="00215E19" w:rsidRPr="002A0980">
              <w:rPr>
                <w:color w:val="000000"/>
              </w:rPr>
              <w:t>5</w:t>
            </w:r>
          </w:p>
          <w:p w:rsidR="006805CA" w:rsidRDefault="006805CA" w:rsidP="00A6679B">
            <w:pPr>
              <w:rPr>
                <w:bCs/>
              </w:rPr>
            </w:pPr>
            <w:r w:rsidRPr="002A0980">
              <w:rPr>
                <w:bCs/>
              </w:rPr>
              <w:t xml:space="preserve">ADEPT: </w:t>
            </w:r>
            <w:r w:rsidR="002A0980" w:rsidRPr="00F70449">
              <w:rPr>
                <w:color w:val="000000"/>
                <w:lang w:eastAsia="en-US"/>
              </w:rPr>
              <w:t>1ABCDE, 2ABC, 6ABC</w:t>
            </w:r>
            <w:r w:rsidR="002A0980" w:rsidRPr="002A0980">
              <w:rPr>
                <w:color w:val="000000"/>
                <w:lang w:eastAsia="en-US"/>
              </w:rPr>
              <w:t xml:space="preserve">, </w:t>
            </w:r>
            <w:r w:rsidR="002A0980" w:rsidRPr="002A0980">
              <w:rPr>
                <w:bCs/>
              </w:rPr>
              <w:t>5ABC, 6ABC</w:t>
            </w:r>
          </w:p>
          <w:p w:rsidR="002A0980" w:rsidRPr="002A0980" w:rsidRDefault="002A0980" w:rsidP="00A6679B">
            <w:pPr>
              <w:rPr>
                <w:bCs/>
              </w:rPr>
            </w:pPr>
            <w:r w:rsidRPr="002A0980">
              <w:rPr>
                <w:bCs/>
              </w:rPr>
              <w:t>InTASC</w:t>
            </w:r>
            <w:r>
              <w:rPr>
                <w:bCs/>
              </w:rPr>
              <w:t>:</w:t>
            </w:r>
            <w:r w:rsidR="00AF27AA">
              <w:rPr>
                <w:bCs/>
              </w:rPr>
              <w:t>7, 8</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7.  integrate life skills and other content areas (literature, science, social studies) with mathematics instruction; and</w:t>
            </w:r>
          </w:p>
        </w:tc>
        <w:tc>
          <w:tcPr>
            <w:tcW w:w="3780" w:type="dxa"/>
          </w:tcPr>
          <w:p w:rsidR="006805CA" w:rsidRPr="002A0980" w:rsidRDefault="007F0FE6" w:rsidP="000E1F2C">
            <w:pPr>
              <w:rPr>
                <w:bCs/>
                <w:lang w:val="it-IT"/>
              </w:rPr>
            </w:pPr>
            <w:r w:rsidRPr="002A0980">
              <w:rPr>
                <w:bCs/>
                <w:lang w:val="it-IT"/>
              </w:rPr>
              <w:t>C</w:t>
            </w:r>
            <w:r w:rsidR="00C92208" w:rsidRPr="002A0980">
              <w:rPr>
                <w:bCs/>
                <w:lang w:val="it-IT"/>
              </w:rPr>
              <w:t>F</w:t>
            </w:r>
            <w:r w:rsidRPr="002A0980">
              <w:rPr>
                <w:bCs/>
                <w:lang w:val="it-IT"/>
              </w:rPr>
              <w:t>:</w:t>
            </w:r>
            <w:r w:rsidR="006805CA" w:rsidRPr="002A0980">
              <w:rPr>
                <w:bCs/>
                <w:lang w:val="it-IT"/>
              </w:rPr>
              <w:t xml:space="preserve"> </w:t>
            </w:r>
            <w:r w:rsidR="00C92208" w:rsidRPr="002A0980">
              <w:rPr>
                <w:bCs/>
                <w:lang w:val="it-IT"/>
              </w:rPr>
              <w:t xml:space="preserve">1 </w:t>
            </w:r>
            <w:r w:rsidR="00F70449" w:rsidRPr="002A0980">
              <w:rPr>
                <w:bCs/>
                <w:lang w:val="it-IT"/>
              </w:rPr>
              <w:t>1, 1.</w:t>
            </w:r>
            <w:r w:rsidR="00C92208" w:rsidRPr="002A0980">
              <w:rPr>
                <w:bCs/>
                <w:lang w:val="it-IT"/>
              </w:rPr>
              <w:t>2</w:t>
            </w:r>
          </w:p>
          <w:p w:rsidR="006805CA" w:rsidRPr="002A0980" w:rsidRDefault="006805CA" w:rsidP="000E1F2C">
            <w:pPr>
              <w:pStyle w:val="ListBullet2"/>
              <w:numPr>
                <w:ilvl w:val="0"/>
                <w:numId w:val="0"/>
              </w:numPr>
              <w:rPr>
                <w:bCs/>
                <w:lang w:val="it-IT"/>
              </w:rPr>
            </w:pPr>
            <w:r w:rsidRPr="002A0980">
              <w:rPr>
                <w:color w:val="000000"/>
                <w:lang w:val="it-IT"/>
              </w:rPr>
              <w:t xml:space="preserve">CEC: </w:t>
            </w:r>
            <w:r w:rsidR="00215E19" w:rsidRPr="002A0980">
              <w:rPr>
                <w:color w:val="000000"/>
                <w:lang w:val="it-IT"/>
              </w:rPr>
              <w:t>5</w:t>
            </w:r>
          </w:p>
          <w:p w:rsidR="006805CA" w:rsidRDefault="006805CA" w:rsidP="006805CA">
            <w:pPr>
              <w:rPr>
                <w:bCs/>
              </w:rPr>
            </w:pPr>
            <w:r w:rsidRPr="002A0980">
              <w:rPr>
                <w:bCs/>
                <w:lang w:val="it-IT"/>
              </w:rPr>
              <w:t xml:space="preserve">ADEPT: </w:t>
            </w:r>
            <w:r w:rsidR="002A0980" w:rsidRPr="00F70449">
              <w:rPr>
                <w:color w:val="000000"/>
                <w:lang w:eastAsia="en-US"/>
              </w:rPr>
              <w:t>1ABCDE, 2ABC, 6ABC</w:t>
            </w:r>
            <w:r w:rsidR="002A0980" w:rsidRPr="002A0980">
              <w:rPr>
                <w:color w:val="000000"/>
                <w:lang w:eastAsia="en-US"/>
              </w:rPr>
              <w:t xml:space="preserve">, </w:t>
            </w:r>
            <w:r w:rsidR="002A0980" w:rsidRPr="002A0980">
              <w:rPr>
                <w:bCs/>
              </w:rPr>
              <w:t>5ABC, 6ABC</w:t>
            </w:r>
          </w:p>
          <w:p w:rsidR="00AF27AA" w:rsidRPr="002A0980" w:rsidRDefault="00AF27AA" w:rsidP="006805CA">
            <w:pPr>
              <w:rPr>
                <w:bCs/>
                <w:lang w:val="it-IT"/>
              </w:rPr>
            </w:pPr>
            <w:r w:rsidRPr="002A0980">
              <w:rPr>
                <w:bCs/>
              </w:rPr>
              <w:t>InTASC</w:t>
            </w:r>
            <w:r>
              <w:rPr>
                <w:bCs/>
              </w:rPr>
              <w:t>: 7, 8</w:t>
            </w:r>
          </w:p>
        </w:tc>
      </w:tr>
      <w:tr w:rsidR="006805CA" w:rsidRPr="002A0980" w:rsidTr="00E7404A">
        <w:trPr>
          <w:cantSplit/>
          <w:trHeight w:val="821"/>
        </w:trPr>
        <w:tc>
          <w:tcPr>
            <w:tcW w:w="6048" w:type="dxa"/>
          </w:tcPr>
          <w:p w:rsidR="006805CA" w:rsidRPr="002A0980" w:rsidRDefault="006805CA" w:rsidP="000E1F2C">
            <w:pPr>
              <w:rPr>
                <w:color w:val="000000"/>
              </w:rPr>
            </w:pPr>
            <w:r w:rsidRPr="002A0980">
              <w:rPr>
                <w:color w:val="000000"/>
              </w:rPr>
              <w:t>8.  model positive dispositions about mathematics teaching and learning.</w:t>
            </w:r>
          </w:p>
        </w:tc>
        <w:tc>
          <w:tcPr>
            <w:tcW w:w="3780" w:type="dxa"/>
          </w:tcPr>
          <w:p w:rsidR="006805CA" w:rsidRPr="002A0980" w:rsidRDefault="007F0FE6" w:rsidP="000E1F2C">
            <w:pPr>
              <w:rPr>
                <w:bCs/>
                <w:lang w:val="fr-FR"/>
              </w:rPr>
            </w:pPr>
            <w:r w:rsidRPr="002A0980">
              <w:rPr>
                <w:bCs/>
                <w:lang w:val="fr-FR"/>
              </w:rPr>
              <w:t>C</w:t>
            </w:r>
            <w:r w:rsidR="00C92208" w:rsidRPr="002A0980">
              <w:rPr>
                <w:bCs/>
                <w:lang w:val="fr-FR"/>
              </w:rPr>
              <w:t>F</w:t>
            </w:r>
            <w:r w:rsidRPr="002A0980">
              <w:rPr>
                <w:bCs/>
                <w:lang w:val="fr-FR"/>
              </w:rPr>
              <w:t>:</w:t>
            </w:r>
            <w:r w:rsidR="006805CA" w:rsidRPr="002A0980">
              <w:rPr>
                <w:bCs/>
                <w:lang w:val="fr-FR"/>
              </w:rPr>
              <w:t xml:space="preserve"> </w:t>
            </w:r>
            <w:r w:rsidR="00F70449" w:rsidRPr="002A0980">
              <w:rPr>
                <w:bCs/>
                <w:lang w:val="fr-FR"/>
              </w:rPr>
              <w:t>4.3</w:t>
            </w:r>
          </w:p>
          <w:p w:rsidR="006805CA" w:rsidRPr="002A0980" w:rsidRDefault="006805CA" w:rsidP="000E1F2C">
            <w:pPr>
              <w:pStyle w:val="ListBullet2"/>
              <w:numPr>
                <w:ilvl w:val="0"/>
                <w:numId w:val="0"/>
              </w:numPr>
              <w:rPr>
                <w:bCs/>
                <w:lang w:val="fr-FR"/>
              </w:rPr>
            </w:pPr>
            <w:r w:rsidRPr="002A0980">
              <w:rPr>
                <w:color w:val="000000"/>
                <w:lang w:val="fr-FR"/>
              </w:rPr>
              <w:t xml:space="preserve">CEC: </w:t>
            </w:r>
            <w:r w:rsidR="00215E19" w:rsidRPr="002A0980">
              <w:rPr>
                <w:color w:val="000000"/>
                <w:lang w:val="fr-FR"/>
              </w:rPr>
              <w:t>2</w:t>
            </w:r>
            <w:r w:rsidRPr="002A0980">
              <w:rPr>
                <w:bCs/>
                <w:lang w:val="fr-FR"/>
              </w:rPr>
              <w:t xml:space="preserve"> </w:t>
            </w:r>
          </w:p>
          <w:p w:rsidR="002A0980" w:rsidRPr="002A0980" w:rsidRDefault="006805CA" w:rsidP="002A0980">
            <w:pPr>
              <w:pStyle w:val="Default"/>
            </w:pPr>
            <w:r w:rsidRPr="002A0980">
              <w:rPr>
                <w:bCs/>
                <w:lang w:val="fr-FR"/>
              </w:rPr>
              <w:t xml:space="preserve">ADEPT: </w:t>
            </w:r>
          </w:p>
          <w:p w:rsidR="00AF27AA" w:rsidRPr="002A0980" w:rsidRDefault="002A0980" w:rsidP="002A0980">
            <w:pPr>
              <w:pStyle w:val="Default"/>
            </w:pPr>
            <w:r w:rsidRPr="002A0980">
              <w:t xml:space="preserve">10ABCDE </w:t>
            </w:r>
          </w:p>
        </w:tc>
      </w:tr>
      <w:tr w:rsidR="006805CA" w:rsidRPr="002A0980" w:rsidTr="00E7404A">
        <w:trPr>
          <w:cantSplit/>
          <w:trHeight w:val="395"/>
        </w:trPr>
        <w:tc>
          <w:tcPr>
            <w:tcW w:w="6048" w:type="dxa"/>
            <w:tcBorders>
              <w:top w:val="single" w:sz="4" w:space="0" w:color="auto"/>
              <w:left w:val="single" w:sz="4" w:space="0" w:color="auto"/>
              <w:bottom w:val="single" w:sz="4" w:space="0" w:color="auto"/>
              <w:right w:val="single" w:sz="4" w:space="0" w:color="auto"/>
            </w:tcBorders>
          </w:tcPr>
          <w:p w:rsidR="006805CA" w:rsidRPr="002A0980" w:rsidRDefault="003B2FE9" w:rsidP="00393F4D">
            <w:pPr>
              <w:spacing w:after="160"/>
              <w:jc w:val="both"/>
            </w:pPr>
            <w:r w:rsidRPr="002A0980">
              <w:rPr>
                <w:color w:val="000000"/>
              </w:rPr>
              <w:t xml:space="preserve">9. </w:t>
            </w:r>
            <w:r w:rsidR="00D63A97" w:rsidRPr="002A0980">
              <w:rPr>
                <w:color w:val="000000"/>
              </w:rPr>
              <w:t xml:space="preserve">focus on concrete, hands-on instruction and content presentation with an emphasis on real-world application and problem-solving. </w:t>
            </w:r>
          </w:p>
        </w:tc>
        <w:tc>
          <w:tcPr>
            <w:tcW w:w="3780" w:type="dxa"/>
            <w:tcBorders>
              <w:top w:val="single" w:sz="4" w:space="0" w:color="auto"/>
              <w:left w:val="single" w:sz="4" w:space="0" w:color="auto"/>
              <w:bottom w:val="single" w:sz="4" w:space="0" w:color="auto"/>
              <w:right w:val="single" w:sz="4" w:space="0" w:color="auto"/>
            </w:tcBorders>
          </w:tcPr>
          <w:p w:rsidR="00D63A97" w:rsidRPr="002A0980" w:rsidRDefault="007F0FE6" w:rsidP="00D63A97">
            <w:pPr>
              <w:rPr>
                <w:bCs/>
                <w:lang w:val="fr-FR"/>
              </w:rPr>
            </w:pPr>
            <w:r w:rsidRPr="002A0980">
              <w:rPr>
                <w:bCs/>
                <w:lang w:val="fr-FR"/>
              </w:rPr>
              <w:t>C</w:t>
            </w:r>
            <w:r w:rsidR="00C92208" w:rsidRPr="002A0980">
              <w:rPr>
                <w:bCs/>
                <w:lang w:val="fr-FR"/>
              </w:rPr>
              <w:t>F</w:t>
            </w:r>
            <w:r w:rsidRPr="002A0980">
              <w:rPr>
                <w:bCs/>
                <w:lang w:val="fr-FR"/>
              </w:rPr>
              <w:t>:</w:t>
            </w:r>
            <w:r w:rsidR="00D63A97" w:rsidRPr="002A0980">
              <w:rPr>
                <w:bCs/>
                <w:lang w:val="fr-FR"/>
              </w:rPr>
              <w:t xml:space="preserve"> </w:t>
            </w:r>
            <w:r w:rsidR="00393F4D" w:rsidRPr="002A0980">
              <w:rPr>
                <w:bCs/>
                <w:lang w:val="fr-FR"/>
              </w:rPr>
              <w:t>3</w:t>
            </w:r>
            <w:r w:rsidR="00F70449" w:rsidRPr="002A0980">
              <w:rPr>
                <w:bCs/>
                <w:lang w:val="fr-FR"/>
              </w:rPr>
              <w:t>.1</w:t>
            </w:r>
            <w:r w:rsidR="00393F4D" w:rsidRPr="002A0980">
              <w:rPr>
                <w:bCs/>
                <w:lang w:val="fr-FR"/>
              </w:rPr>
              <w:t xml:space="preserve">, </w:t>
            </w:r>
            <w:r w:rsidR="00F70449" w:rsidRPr="002A0980">
              <w:rPr>
                <w:bCs/>
                <w:lang w:val="fr-FR"/>
              </w:rPr>
              <w:t>3.2,</w:t>
            </w:r>
          </w:p>
          <w:p w:rsidR="00D63A97" w:rsidRPr="002A0980" w:rsidRDefault="00D63A97" w:rsidP="00D63A97">
            <w:pPr>
              <w:pStyle w:val="ListBullet2"/>
              <w:numPr>
                <w:ilvl w:val="0"/>
                <w:numId w:val="0"/>
              </w:numPr>
              <w:rPr>
                <w:bCs/>
                <w:lang w:val="fr-FR"/>
              </w:rPr>
            </w:pPr>
            <w:r w:rsidRPr="002A0980">
              <w:rPr>
                <w:color w:val="000000"/>
                <w:lang w:val="fr-FR"/>
              </w:rPr>
              <w:t xml:space="preserve">CEC: </w:t>
            </w:r>
            <w:r w:rsidR="00215E19" w:rsidRPr="002A0980">
              <w:rPr>
                <w:color w:val="000000"/>
                <w:lang w:val="fr-FR"/>
              </w:rPr>
              <w:t>5</w:t>
            </w:r>
            <w:r w:rsidRPr="002A0980">
              <w:rPr>
                <w:bCs/>
                <w:lang w:val="fr-FR"/>
              </w:rPr>
              <w:t xml:space="preserve"> </w:t>
            </w:r>
          </w:p>
          <w:p w:rsidR="006805CA" w:rsidRDefault="00D63A97" w:rsidP="002A0980">
            <w:pPr>
              <w:pStyle w:val="Default"/>
            </w:pPr>
            <w:r w:rsidRPr="002A0980">
              <w:rPr>
                <w:bCs/>
                <w:lang w:val="fr-FR"/>
              </w:rPr>
              <w:t xml:space="preserve">ADEPT: </w:t>
            </w:r>
            <w:r w:rsidR="002A0980" w:rsidRPr="002A0980">
              <w:t xml:space="preserve">3ABC, 5ABC, 6ABC, 7ABC, 8ABC </w:t>
            </w:r>
          </w:p>
          <w:p w:rsidR="00AF27AA" w:rsidRPr="002A0980" w:rsidRDefault="00AF27AA" w:rsidP="00AF27AA">
            <w:pPr>
              <w:pStyle w:val="Default"/>
            </w:pPr>
            <w:r w:rsidRPr="002A0980">
              <w:rPr>
                <w:bCs/>
              </w:rPr>
              <w:t>InTASC</w:t>
            </w:r>
            <w:r>
              <w:rPr>
                <w:bCs/>
              </w:rPr>
              <w:t>: 8</w:t>
            </w:r>
          </w:p>
        </w:tc>
      </w:tr>
      <w:tr w:rsidR="00215E19" w:rsidRPr="002A0980" w:rsidTr="00E7404A">
        <w:trPr>
          <w:cantSplit/>
          <w:trHeight w:val="395"/>
        </w:trPr>
        <w:tc>
          <w:tcPr>
            <w:tcW w:w="6048" w:type="dxa"/>
            <w:tcBorders>
              <w:top w:val="single" w:sz="4" w:space="0" w:color="auto"/>
              <w:left w:val="single" w:sz="4" w:space="0" w:color="auto"/>
              <w:bottom w:val="single" w:sz="4" w:space="0" w:color="auto"/>
              <w:right w:val="single" w:sz="4" w:space="0" w:color="auto"/>
            </w:tcBorders>
          </w:tcPr>
          <w:p w:rsidR="00215E19" w:rsidRPr="002A0980" w:rsidRDefault="0027680F" w:rsidP="0027680F">
            <w:pPr>
              <w:ind w:left="360" w:hanging="360"/>
              <w:rPr>
                <w:color w:val="000000"/>
              </w:rPr>
            </w:pPr>
            <w:r w:rsidRPr="002A0980">
              <w:rPr>
                <w:color w:val="000000"/>
              </w:rPr>
              <w:lastRenderedPageBreak/>
              <w:t>10</w:t>
            </w:r>
            <w:r w:rsidR="00215E19" w:rsidRPr="002A0980">
              <w:rPr>
                <w:color w:val="000000"/>
              </w:rPr>
              <w:t xml:space="preserve">. develop lesson plans that incorporates the knowledge and understanding of </w:t>
            </w:r>
            <w:r w:rsidR="002079A0" w:rsidRPr="002A0980">
              <w:rPr>
                <w:color w:val="000000"/>
              </w:rPr>
              <w:t xml:space="preserve">language, </w:t>
            </w:r>
            <w:r w:rsidR="00215E19" w:rsidRPr="002A0980">
              <w:rPr>
                <w:color w:val="000000"/>
              </w:rPr>
              <w:t>cultur</w:t>
            </w:r>
            <w:r w:rsidR="002079A0" w:rsidRPr="002A0980">
              <w:rPr>
                <w:color w:val="000000"/>
              </w:rPr>
              <w:t>e</w:t>
            </w:r>
            <w:r w:rsidR="00215E19" w:rsidRPr="002A0980">
              <w:rPr>
                <w:color w:val="000000"/>
              </w:rPr>
              <w:t>,</w:t>
            </w:r>
            <w:r w:rsidR="002079A0" w:rsidRPr="002A0980">
              <w:rPr>
                <w:color w:val="000000"/>
              </w:rPr>
              <w:t xml:space="preserve"> family background influence learning and how to respond the individual differences in learning math. </w:t>
            </w:r>
            <w:r w:rsidR="00215E19" w:rsidRPr="002A0980">
              <w:rPr>
                <w:color w:val="000000"/>
              </w:rPr>
              <w:t xml:space="preserve"> </w:t>
            </w:r>
          </w:p>
        </w:tc>
        <w:tc>
          <w:tcPr>
            <w:tcW w:w="3780" w:type="dxa"/>
            <w:tcBorders>
              <w:top w:val="single" w:sz="4" w:space="0" w:color="auto"/>
              <w:left w:val="single" w:sz="4" w:space="0" w:color="auto"/>
              <w:bottom w:val="single" w:sz="4" w:space="0" w:color="auto"/>
              <w:right w:val="single" w:sz="4" w:space="0" w:color="auto"/>
            </w:tcBorders>
          </w:tcPr>
          <w:p w:rsidR="002079A0" w:rsidRPr="002A0980" w:rsidRDefault="002079A0" w:rsidP="002079A0">
            <w:pPr>
              <w:rPr>
                <w:bCs/>
                <w:lang w:val="de-DE"/>
              </w:rPr>
            </w:pPr>
            <w:r w:rsidRPr="002A0980">
              <w:rPr>
                <w:bCs/>
                <w:lang w:val="de-DE"/>
              </w:rPr>
              <w:t>C</w:t>
            </w:r>
            <w:r w:rsidR="00C92208" w:rsidRPr="002A0980">
              <w:rPr>
                <w:bCs/>
                <w:lang w:val="de-DE"/>
              </w:rPr>
              <w:t>F</w:t>
            </w:r>
            <w:r w:rsidRPr="002A0980">
              <w:rPr>
                <w:bCs/>
                <w:lang w:val="de-DE"/>
              </w:rPr>
              <w:t xml:space="preserve">: </w:t>
            </w:r>
            <w:r w:rsidR="00F70449" w:rsidRPr="002A0980">
              <w:rPr>
                <w:bCs/>
                <w:lang w:val="de-DE"/>
              </w:rPr>
              <w:t>1.2,3.2</w:t>
            </w:r>
          </w:p>
          <w:p w:rsidR="002079A0" w:rsidRPr="002A0980" w:rsidRDefault="002079A0" w:rsidP="002079A0">
            <w:pPr>
              <w:pStyle w:val="ListBullet2"/>
              <w:numPr>
                <w:ilvl w:val="0"/>
                <w:numId w:val="0"/>
              </w:numPr>
              <w:rPr>
                <w:bCs/>
                <w:lang w:val="de-DE"/>
              </w:rPr>
            </w:pPr>
            <w:r w:rsidRPr="002A0980">
              <w:rPr>
                <w:color w:val="000000"/>
                <w:lang w:val="de-DE"/>
              </w:rPr>
              <w:t>CEC: 1,2,3,4,5,6</w:t>
            </w:r>
          </w:p>
          <w:p w:rsidR="002A0980" w:rsidRPr="002A0980" w:rsidRDefault="002079A0" w:rsidP="002A0980">
            <w:pPr>
              <w:pStyle w:val="Default"/>
            </w:pPr>
            <w:r w:rsidRPr="002A0980">
              <w:rPr>
                <w:bCs/>
                <w:lang w:val="de-DE"/>
              </w:rPr>
              <w:t xml:space="preserve">ADEPT:  </w:t>
            </w:r>
          </w:p>
          <w:p w:rsidR="002A0980" w:rsidRPr="002A0980" w:rsidRDefault="002A0980" w:rsidP="002A0980">
            <w:pPr>
              <w:pStyle w:val="Default"/>
            </w:pPr>
            <w:r w:rsidRPr="002A0980">
              <w:t xml:space="preserve">1ABCDE, 2ABC, 6ABC, </w:t>
            </w:r>
          </w:p>
          <w:p w:rsidR="002079A0" w:rsidRPr="002A0980" w:rsidRDefault="002A0980" w:rsidP="002A0980">
            <w:pPr>
              <w:autoSpaceDE w:val="0"/>
              <w:autoSpaceDN w:val="0"/>
              <w:adjustRightInd w:val="0"/>
              <w:rPr>
                <w:color w:val="000000"/>
                <w:lang w:eastAsia="en-US"/>
              </w:rPr>
            </w:pPr>
            <w:r w:rsidRPr="002A0980">
              <w:rPr>
                <w:color w:val="000000"/>
                <w:lang w:eastAsia="en-US"/>
              </w:rPr>
              <w:t xml:space="preserve">3ABC, 5ABC, 6ABC, 7ABC </w:t>
            </w:r>
          </w:p>
          <w:p w:rsidR="00215E19" w:rsidRDefault="002079A0" w:rsidP="0027680F">
            <w:pPr>
              <w:rPr>
                <w:bCs/>
                <w:lang w:val="de-DE"/>
              </w:rPr>
            </w:pPr>
            <w:r w:rsidRPr="002A0980">
              <w:rPr>
                <w:bCs/>
                <w:lang w:val="de-DE"/>
              </w:rPr>
              <w:t>ISTE</w:t>
            </w:r>
            <w:r w:rsidR="0027680F" w:rsidRPr="002A0980">
              <w:rPr>
                <w:bCs/>
                <w:lang w:val="de-DE"/>
              </w:rPr>
              <w:t>-E</w:t>
            </w:r>
            <w:r w:rsidRPr="002A0980">
              <w:rPr>
                <w:bCs/>
                <w:lang w:val="de-DE"/>
              </w:rPr>
              <w:t xml:space="preserve">: </w:t>
            </w:r>
            <w:r w:rsidR="0027680F" w:rsidRPr="002A0980">
              <w:rPr>
                <w:bCs/>
                <w:lang w:val="de-DE"/>
              </w:rPr>
              <w:t>5abc, 7abc</w:t>
            </w:r>
          </w:p>
          <w:p w:rsidR="00AF27AA" w:rsidRPr="002A0980" w:rsidRDefault="00AF27AA" w:rsidP="0027680F">
            <w:pPr>
              <w:rPr>
                <w:bCs/>
                <w:lang w:val="de-DE"/>
              </w:rPr>
            </w:pPr>
            <w:r w:rsidRPr="002A0980">
              <w:rPr>
                <w:bCs/>
              </w:rPr>
              <w:t>InTASC</w:t>
            </w:r>
            <w:r>
              <w:rPr>
                <w:bCs/>
              </w:rPr>
              <w:t>:1, 2, 8</w:t>
            </w:r>
          </w:p>
        </w:tc>
      </w:tr>
    </w:tbl>
    <w:p w:rsidR="0027680F" w:rsidRPr="002A0980" w:rsidRDefault="0027680F" w:rsidP="0027680F">
      <w:pPr>
        <w:pStyle w:val="Heading1"/>
        <w:rPr>
          <w:rFonts w:ascii="Times New Roman" w:hAnsi="Times New Roman" w:cs="Times New Roman"/>
          <w:sz w:val="24"/>
          <w:szCs w:val="24"/>
        </w:rPr>
      </w:pPr>
      <w:r w:rsidRPr="002A0980">
        <w:rPr>
          <w:rFonts w:ascii="Times New Roman" w:hAnsi="Times New Roman" w:cs="Times New Roman"/>
          <w:sz w:val="24"/>
          <w:szCs w:val="24"/>
        </w:rPr>
        <w:t>CCU Academic Integrity Code</w:t>
      </w:r>
    </w:p>
    <w:p w:rsidR="0027680F" w:rsidRPr="002A0980" w:rsidRDefault="0027680F" w:rsidP="0027680F">
      <w:pPr>
        <w:rPr>
          <w:shd w:val="clear" w:color="auto" w:fill="FFFFFF"/>
        </w:rPr>
      </w:pPr>
      <w:r w:rsidRPr="002A0980">
        <w:rPr>
          <w:shd w:val="clear" w:color="auto" w:fill="FFFFFF"/>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rsidR="0027680F" w:rsidRPr="002A0980" w:rsidRDefault="0027680F" w:rsidP="0027680F">
      <w:pPr>
        <w:pStyle w:val="BodyText"/>
        <w:spacing w:before="7"/>
        <w:rPr>
          <w:rFonts w:ascii="Times New Roman" w:hAnsi="Times New Roman"/>
          <w:sz w:val="24"/>
        </w:rPr>
      </w:pPr>
    </w:p>
    <w:p w:rsidR="0027680F" w:rsidRPr="002A0980" w:rsidRDefault="0027680F" w:rsidP="0027680F">
      <w:pPr>
        <w:pStyle w:val="Heading1"/>
        <w:ind w:right="2513"/>
        <w:rPr>
          <w:rFonts w:ascii="Times New Roman" w:hAnsi="Times New Roman" w:cs="Times New Roman"/>
          <w:sz w:val="24"/>
          <w:szCs w:val="24"/>
        </w:rPr>
      </w:pPr>
      <w:r w:rsidRPr="002A0980">
        <w:rPr>
          <w:rFonts w:ascii="Times New Roman" w:hAnsi="Times New Roman" w:cs="Times New Roman"/>
          <w:sz w:val="24"/>
          <w:szCs w:val="24"/>
          <w:u w:val="thick"/>
        </w:rPr>
        <w:t>Honor Pledge (required of all entering CCU students)</w:t>
      </w:r>
    </w:p>
    <w:p w:rsidR="0027680F" w:rsidRPr="002A0980" w:rsidRDefault="0027680F" w:rsidP="0027680F">
      <w:pPr>
        <w:pStyle w:val="BodyText"/>
        <w:spacing w:before="3"/>
        <w:ind w:left="120" w:right="2513"/>
        <w:rPr>
          <w:rFonts w:ascii="Times New Roman" w:hAnsi="Times New Roman"/>
          <w:sz w:val="24"/>
        </w:rPr>
      </w:pPr>
      <w:r w:rsidRPr="002A0980">
        <w:rPr>
          <w:rFonts w:ascii="Times New Roman" w:hAnsi="Times New Roman"/>
          <w:sz w:val="24"/>
        </w:rPr>
        <w:t>On my honor, I pledge:</w:t>
      </w:r>
    </w:p>
    <w:p w:rsidR="0027680F" w:rsidRPr="002A0980" w:rsidRDefault="0027680F" w:rsidP="0027680F">
      <w:pPr>
        <w:pStyle w:val="ListParagraph"/>
        <w:widowControl w:val="0"/>
        <w:numPr>
          <w:ilvl w:val="2"/>
          <w:numId w:val="47"/>
        </w:numPr>
        <w:tabs>
          <w:tab w:val="left" w:pos="1560"/>
        </w:tabs>
        <w:spacing w:before="1" w:after="0" w:line="244" w:lineRule="exact"/>
        <w:ind w:hanging="359"/>
        <w:contextualSpacing w:val="0"/>
      </w:pPr>
      <w:r w:rsidRPr="002A0980">
        <w:t xml:space="preserve">That I will take responsibility for </w:t>
      </w:r>
      <w:r w:rsidRPr="002A0980">
        <w:rPr>
          <w:spacing w:val="3"/>
        </w:rPr>
        <w:t xml:space="preserve">my </w:t>
      </w:r>
      <w:r w:rsidRPr="002A0980">
        <w:t>personal behavior;</w:t>
      </w:r>
      <w:r w:rsidRPr="002A0980">
        <w:rPr>
          <w:spacing w:val="-33"/>
        </w:rPr>
        <w:t xml:space="preserve"> </w:t>
      </w:r>
      <w:r w:rsidRPr="002A0980">
        <w:t>and</w:t>
      </w:r>
    </w:p>
    <w:p w:rsidR="0027680F" w:rsidRPr="002A0980" w:rsidRDefault="0027680F" w:rsidP="0027680F">
      <w:pPr>
        <w:pStyle w:val="ListParagraph"/>
        <w:widowControl w:val="0"/>
        <w:numPr>
          <w:ilvl w:val="2"/>
          <w:numId w:val="47"/>
        </w:numPr>
        <w:tabs>
          <w:tab w:val="left" w:pos="1560"/>
        </w:tabs>
        <w:spacing w:after="0" w:line="240" w:lineRule="auto"/>
        <w:ind w:right="692"/>
        <w:contextualSpacing w:val="0"/>
      </w:pPr>
      <w:r w:rsidRPr="002A0980">
        <w:t>That I will actively oppose every instance of academic dishonesty as defined in the Code of Student</w:t>
      </w:r>
      <w:r w:rsidRPr="002A0980">
        <w:rPr>
          <w:spacing w:val="-10"/>
        </w:rPr>
        <w:t xml:space="preserve"> </w:t>
      </w:r>
      <w:r w:rsidRPr="002A0980">
        <w:t>Conduct.</w:t>
      </w:r>
    </w:p>
    <w:p w:rsidR="0027680F" w:rsidRPr="002A0980" w:rsidRDefault="0027680F" w:rsidP="0027680F">
      <w:pPr>
        <w:pStyle w:val="BodyText"/>
        <w:ind w:left="119" w:right="652"/>
        <w:rPr>
          <w:rFonts w:ascii="Times New Roman" w:hAnsi="Times New Roman"/>
          <w:sz w:val="24"/>
        </w:rPr>
      </w:pPr>
      <w:r w:rsidRPr="002A0980">
        <w:rPr>
          <w:rFonts w:ascii="Times New Roman" w:hAnsi="Times New Roman"/>
          <w:sz w:val="24"/>
        </w:rPr>
        <w:t>From this day forward, my signature on any University document, including tests, papers and other work submitted for a grade is a confirmation of this honor pledge.</w:t>
      </w:r>
    </w:p>
    <w:p w:rsidR="0027680F" w:rsidRPr="002A0980" w:rsidRDefault="0027680F" w:rsidP="0027680F">
      <w:pPr>
        <w:pStyle w:val="BodyText"/>
        <w:ind w:left="119" w:right="652"/>
        <w:rPr>
          <w:rFonts w:ascii="Times New Roman" w:hAnsi="Times New Roman"/>
          <w:sz w:val="24"/>
        </w:rPr>
      </w:pPr>
    </w:p>
    <w:p w:rsidR="00F811A6" w:rsidRPr="002A0980" w:rsidRDefault="00F811A6" w:rsidP="00F811A6">
      <w:pPr>
        <w:pStyle w:val="Default"/>
        <w:rPr>
          <w:color w:val="auto"/>
        </w:rPr>
      </w:pPr>
      <w:r w:rsidRPr="002A0980">
        <w:rPr>
          <w:b/>
          <w:bCs/>
          <w:color w:val="auto"/>
        </w:rPr>
        <w:t xml:space="preserve">Attendance: </w:t>
      </w:r>
    </w:p>
    <w:p w:rsidR="00F811A6" w:rsidRPr="002A0980" w:rsidRDefault="00F811A6" w:rsidP="00F811A6">
      <w:pPr>
        <w:pStyle w:val="Default"/>
        <w:rPr>
          <w:color w:val="auto"/>
        </w:rPr>
      </w:pPr>
      <w:r w:rsidRPr="002A0980">
        <w:rPr>
          <w:color w:val="auto"/>
        </w:rPr>
        <w:t xml:space="preserve">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 </w:t>
      </w:r>
    </w:p>
    <w:p w:rsidR="00F811A6" w:rsidRPr="002A0980" w:rsidRDefault="00F811A6" w:rsidP="00F811A6">
      <w:pPr>
        <w:pStyle w:val="BodyText"/>
        <w:ind w:right="1025"/>
        <w:rPr>
          <w:rFonts w:ascii="Times New Roman" w:hAnsi="Times New Roman"/>
          <w:sz w:val="24"/>
        </w:rPr>
      </w:pPr>
      <w:r w:rsidRPr="002A0980">
        <w:rPr>
          <w:rFonts w:ascii="Times New Roman" w:hAnsi="Times New Roman"/>
          <w:sz w:val="24"/>
        </w:rPr>
        <w:t xml:space="preserve">Written documentation is needed to confirm any and all excused absences such as: a recognized emergency or from a serious illness. It is the responsibility of each student to assume the loss of instruction when not in attendance. It is also the sole responsibility of each student to obtain any 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LiveWell@Coastal program for matters both personal and academic that may prevent you from completing your course responsibilities: </w:t>
      </w:r>
      <w:hyperlink r:id="rId15" w:history="1">
        <w:r w:rsidRPr="002A0980">
          <w:rPr>
            <w:rStyle w:val="Hyperlink"/>
            <w:rFonts w:ascii="Times New Roman" w:hAnsi="Times New Roman"/>
            <w:sz w:val="24"/>
          </w:rPr>
          <w:t>https://www.coastal.edu/services/studenthealth/healtheducation/livewellccu/</w:t>
        </w:r>
      </w:hyperlink>
    </w:p>
    <w:p w:rsidR="00F811A6" w:rsidRPr="002A0980" w:rsidRDefault="00F811A6" w:rsidP="00F811A6">
      <w:pPr>
        <w:pStyle w:val="BodyText"/>
        <w:ind w:right="1025"/>
        <w:rPr>
          <w:rFonts w:ascii="Times New Roman" w:hAnsi="Times New Roman"/>
          <w:sz w:val="24"/>
        </w:rPr>
      </w:pPr>
    </w:p>
    <w:p w:rsidR="0027680F" w:rsidRPr="002A0980" w:rsidRDefault="0027680F" w:rsidP="00F811A6">
      <w:pPr>
        <w:pStyle w:val="BodyText"/>
        <w:ind w:right="1025"/>
        <w:rPr>
          <w:rFonts w:ascii="Times New Roman" w:hAnsi="Times New Roman"/>
          <w:b/>
          <w:sz w:val="24"/>
        </w:rPr>
      </w:pPr>
      <w:r w:rsidRPr="002A0980">
        <w:rPr>
          <w:rFonts w:ascii="Times New Roman" w:hAnsi="Times New Roman"/>
          <w:b/>
          <w:sz w:val="24"/>
          <w:u w:val="single"/>
        </w:rPr>
        <w:t>Inclement Weather Policy for EDSP 413</w:t>
      </w:r>
    </w:p>
    <w:p w:rsidR="0027680F" w:rsidRPr="002A0980" w:rsidRDefault="0027680F" w:rsidP="0027680F">
      <w:pPr>
        <w:rPr>
          <w:color w:val="000000"/>
          <w:shd w:val="clear" w:color="auto" w:fill="FFFFFF"/>
        </w:rPr>
      </w:pPr>
      <w:r w:rsidRPr="002A0980">
        <w:rPr>
          <w:color w:val="000000"/>
        </w:rPr>
        <w:t>In the event of hazardous</w:t>
      </w:r>
      <w:r w:rsidRPr="002A0980">
        <w:rPr>
          <w:rStyle w:val="apple-converted-space"/>
          <w:color w:val="000000"/>
        </w:rPr>
        <w:t> </w:t>
      </w:r>
      <w:r w:rsidRPr="002A0980">
        <w:rPr>
          <w:color w:val="000000"/>
        </w:rPr>
        <w:t>weather, faculty, staff, and students are requested to listen to local radio and television stations or visit the Coastal Carolina University website for official University closing announcements. Announcements about hazardous</w:t>
      </w:r>
      <w:r w:rsidRPr="002A0980">
        <w:rPr>
          <w:rStyle w:val="apple-converted-space"/>
          <w:color w:val="000000"/>
        </w:rPr>
        <w:t> </w:t>
      </w:r>
      <w:r w:rsidRPr="002A0980">
        <w:rPr>
          <w:color w:val="000000"/>
        </w:rPr>
        <w:t>weather</w:t>
      </w:r>
      <w:r w:rsidRPr="002A0980">
        <w:rPr>
          <w:rStyle w:val="apple-converted-space"/>
          <w:color w:val="000000"/>
        </w:rPr>
        <w:t> </w:t>
      </w:r>
      <w:r w:rsidRPr="002A0980">
        <w:rPr>
          <w:color w:val="000000"/>
        </w:rPr>
        <w:t xml:space="preserve">are also posted on </w:t>
      </w:r>
      <w:r w:rsidRPr="002A0980">
        <w:rPr>
          <w:color w:val="000000"/>
        </w:rPr>
        <w:lastRenderedPageBreak/>
        <w:t>the University’s homepage. Review the </w:t>
      </w:r>
      <w:hyperlink r:id="rId16" w:tgtFrame="_blank" w:history="1">
        <w:r w:rsidRPr="002A0980">
          <w:rPr>
            <w:rStyle w:val="Hyperlink"/>
            <w:color w:val="800080"/>
          </w:rPr>
          <w:t>Hazardous</w:t>
        </w:r>
        <w:r w:rsidRPr="002A0980">
          <w:rPr>
            <w:rStyle w:val="apple-converted-space"/>
            <w:color w:val="800080"/>
            <w:u w:val="single"/>
          </w:rPr>
          <w:t> </w:t>
        </w:r>
        <w:r w:rsidRPr="002A0980">
          <w:rPr>
            <w:rStyle w:val="Hyperlink"/>
            <w:color w:val="800080"/>
          </w:rPr>
          <w:t>Weather</w:t>
        </w:r>
        <w:r w:rsidRPr="002A0980">
          <w:rPr>
            <w:rStyle w:val="apple-converted-space"/>
            <w:color w:val="800080"/>
            <w:u w:val="single"/>
          </w:rPr>
          <w:t> </w:t>
        </w:r>
        <w:r w:rsidRPr="002A0980">
          <w:rPr>
            <w:rStyle w:val="Hyperlink"/>
            <w:color w:val="800080"/>
          </w:rPr>
          <w:t>and Emergency Conditions Leave Policy</w:t>
        </w:r>
      </w:hyperlink>
      <w:r w:rsidRPr="002A0980">
        <w:rPr>
          <w:color w:val="0462C1"/>
        </w:rPr>
        <w:t> </w:t>
      </w:r>
      <w:r w:rsidRPr="002A0980">
        <w:rPr>
          <w:color w:val="000000"/>
        </w:rPr>
        <w:t>(FAST-HREO-220). </w:t>
      </w:r>
      <w:r w:rsidRPr="002A0980">
        <w:rPr>
          <w:color w:val="000000"/>
          <w:shd w:val="clear" w:color="auto" w:fill="FFFFFF"/>
        </w:rPr>
        <w:t>Instructors may refer to the </w:t>
      </w:r>
      <w:hyperlink r:id="rId17" w:tgtFrame="_blank" w:history="1">
        <w:r w:rsidRPr="002A0980">
          <w:rPr>
            <w:rStyle w:val="Hyperlink"/>
            <w:color w:val="800080"/>
            <w:shd w:val="clear" w:color="auto" w:fill="FFFFFF"/>
          </w:rPr>
          <w:t>Contingency Instruction website</w:t>
        </w:r>
      </w:hyperlink>
      <w:r w:rsidRPr="002A0980">
        <w:rPr>
          <w:color w:val="0462C1"/>
          <w:shd w:val="clear" w:color="auto" w:fill="FFFFFF"/>
        </w:rPr>
        <w:t> </w:t>
      </w:r>
      <w:r w:rsidRPr="002A0980">
        <w:rPr>
          <w:color w:val="000000"/>
          <w:shd w:val="clear" w:color="auto" w:fill="FFFFFF"/>
        </w:rPr>
        <w:t xml:space="preserve">or Section VIII N. Contingency Instruction for information about what to do if class has been cancelled.  </w:t>
      </w:r>
      <w:r w:rsidRPr="002A0980">
        <w:t xml:space="preserve">In the event that the university is closed due to poor weather conditions, log onto the Moodle Course page for EDSP 413. Remember to upload any assignments that are due for that session to avoid a deduction of points for lateness. Information will be available on our course Moodle indicating whether instruction will be provided online synchronously, asynchronously, or canceled altogether. </w:t>
      </w:r>
    </w:p>
    <w:p w:rsidR="0027680F" w:rsidRPr="002A0980" w:rsidRDefault="0027680F" w:rsidP="0027680F">
      <w:pPr>
        <w:pStyle w:val="Heading1"/>
        <w:tabs>
          <w:tab w:val="left" w:pos="839"/>
        </w:tabs>
        <w:ind w:right="1025"/>
        <w:rPr>
          <w:rFonts w:ascii="Times New Roman" w:hAnsi="Times New Roman" w:cs="Times New Roman"/>
          <w:sz w:val="24"/>
          <w:szCs w:val="24"/>
        </w:rPr>
      </w:pPr>
      <w:r w:rsidRPr="002A0980">
        <w:rPr>
          <w:rFonts w:ascii="Times New Roman" w:hAnsi="Times New Roman" w:cs="Times New Roman"/>
          <w:sz w:val="24"/>
          <w:szCs w:val="24"/>
        </w:rPr>
        <w:t>Support for Students with</w:t>
      </w:r>
      <w:r w:rsidRPr="002A0980">
        <w:rPr>
          <w:rFonts w:ascii="Times New Roman" w:hAnsi="Times New Roman" w:cs="Times New Roman"/>
          <w:spacing w:val="-24"/>
          <w:sz w:val="24"/>
          <w:szCs w:val="24"/>
        </w:rPr>
        <w:t xml:space="preserve"> </w:t>
      </w:r>
      <w:r w:rsidRPr="002A0980">
        <w:rPr>
          <w:rFonts w:ascii="Times New Roman" w:hAnsi="Times New Roman" w:cs="Times New Roman"/>
          <w:sz w:val="24"/>
          <w:szCs w:val="24"/>
        </w:rPr>
        <w:t>Disabilities</w:t>
      </w:r>
    </w:p>
    <w:p w:rsidR="0027680F" w:rsidRPr="002A0980" w:rsidRDefault="0027680F" w:rsidP="0027680F">
      <w:pPr>
        <w:pStyle w:val="BodyText"/>
        <w:spacing w:before="3"/>
        <w:rPr>
          <w:rFonts w:ascii="Times New Roman" w:hAnsi="Times New Roman"/>
          <w:b/>
          <w:sz w:val="24"/>
        </w:rPr>
      </w:pPr>
    </w:p>
    <w:p w:rsidR="0027680F" w:rsidRPr="002A0980" w:rsidRDefault="0027680F" w:rsidP="0027680F">
      <w:pPr>
        <w:rPr>
          <w:rFonts w:eastAsiaTheme="minorHAnsi"/>
          <w:shd w:val="clear" w:color="auto" w:fill="FFFFFF"/>
        </w:rPr>
      </w:pPr>
      <w:r w:rsidRPr="002A0980">
        <w:rPr>
          <w:shd w:val="clear" w:color="auto" w:fill="FFFFFF"/>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8" w:history="1">
        <w:r w:rsidRPr="002A0980">
          <w:rPr>
            <w:rStyle w:val="Hyperlink"/>
            <w:shd w:val="clear" w:color="auto" w:fill="FFFFFF"/>
          </w:rPr>
          <w:t>https://www.coastal.edu/disabilityservices/</w:t>
        </w:r>
      </w:hyperlink>
      <w:r w:rsidRPr="002A0980">
        <w:rPr>
          <w:shd w:val="clear" w:color="auto" w:fill="FFFFFF"/>
        </w:rPr>
        <w:t>).</w:t>
      </w:r>
    </w:p>
    <w:p w:rsidR="0027680F" w:rsidRPr="002A0980" w:rsidRDefault="0027680F" w:rsidP="0027680F">
      <w:pPr>
        <w:pStyle w:val="BodyText"/>
        <w:ind w:left="120" w:right="1025"/>
        <w:rPr>
          <w:rFonts w:ascii="Times New Roman" w:hAnsi="Times New Roman"/>
          <w:bCs/>
          <w:sz w:val="24"/>
        </w:rPr>
      </w:pPr>
    </w:p>
    <w:p w:rsidR="0027680F" w:rsidRPr="002A0980" w:rsidRDefault="0027680F" w:rsidP="0027680F">
      <w:pPr>
        <w:rPr>
          <w:b/>
          <w:bCs/>
          <w:u w:val="single"/>
          <w:lang w:val="x-none"/>
        </w:rPr>
      </w:pPr>
      <w:r w:rsidRPr="002A0980">
        <w:rPr>
          <w:b/>
          <w:bCs/>
          <w:u w:val="single"/>
          <w:lang w:val="x-none"/>
        </w:rPr>
        <w:t>Student Services</w:t>
      </w:r>
    </w:p>
    <w:p w:rsidR="0027680F" w:rsidRPr="002A0980" w:rsidRDefault="0027680F" w:rsidP="0027680F">
      <w:r w:rsidRPr="002A0980">
        <w:t>Academic Support:</w:t>
      </w:r>
    </w:p>
    <w:p w:rsidR="0027680F" w:rsidRPr="002A0980" w:rsidRDefault="0027680F" w:rsidP="0027680F">
      <w:pPr>
        <w:numPr>
          <w:ilvl w:val="0"/>
          <w:numId w:val="44"/>
        </w:numPr>
      </w:pPr>
      <w:r w:rsidRPr="002A0980">
        <w:t xml:space="preserve">Link to </w:t>
      </w:r>
      <w:hyperlink r:id="rId19" w:history="1">
        <w:r w:rsidRPr="002A0980">
          <w:rPr>
            <w:rStyle w:val="Hyperlink"/>
          </w:rPr>
          <w:t>Learning Assistance Center </w:t>
        </w:r>
      </w:hyperlink>
    </w:p>
    <w:p w:rsidR="0027680F" w:rsidRPr="002A0980" w:rsidRDefault="0027680F" w:rsidP="0027680F">
      <w:pPr>
        <w:numPr>
          <w:ilvl w:val="0"/>
          <w:numId w:val="44"/>
        </w:numPr>
      </w:pPr>
      <w:r w:rsidRPr="002A0980">
        <w:t xml:space="preserve">Link to </w:t>
      </w:r>
      <w:hyperlink r:id="rId20" w:history="1">
        <w:r w:rsidRPr="002A0980">
          <w:rPr>
            <w:rStyle w:val="Hyperlink"/>
          </w:rPr>
          <w:t>Kimbel Library Website</w:t>
        </w:r>
      </w:hyperlink>
    </w:p>
    <w:p w:rsidR="0027680F" w:rsidRPr="002A0980" w:rsidRDefault="0027680F" w:rsidP="0027680F">
      <w:pPr>
        <w:numPr>
          <w:ilvl w:val="0"/>
          <w:numId w:val="44"/>
        </w:numPr>
      </w:pPr>
      <w:r w:rsidRPr="002A0980">
        <w:t xml:space="preserve">Link to </w:t>
      </w:r>
      <w:hyperlink r:id="rId21" w:history="1">
        <w:r w:rsidRPr="002A0980">
          <w:rPr>
            <w:rStyle w:val="Hyperlink"/>
          </w:rPr>
          <w:t> Counseling Services</w:t>
        </w:r>
      </w:hyperlink>
    </w:p>
    <w:p w:rsidR="0027680F" w:rsidRPr="002A0980" w:rsidRDefault="0027680F" w:rsidP="0027680F"/>
    <w:p w:rsidR="0027680F" w:rsidRPr="002A0980" w:rsidRDefault="0027680F" w:rsidP="0027680F">
      <w:r w:rsidRPr="002A0980">
        <w:t>Technology Support</w:t>
      </w:r>
    </w:p>
    <w:p w:rsidR="0027680F" w:rsidRPr="002A0980" w:rsidRDefault="0027680F" w:rsidP="0027680F">
      <w:pPr>
        <w:numPr>
          <w:ilvl w:val="0"/>
          <w:numId w:val="45"/>
        </w:numPr>
      </w:pPr>
      <w:r w:rsidRPr="002A0980">
        <w:t xml:space="preserve">Link to </w:t>
      </w:r>
      <w:hyperlink r:id="rId22" w:history="1">
        <w:r w:rsidRPr="002A0980">
          <w:rPr>
            <w:rStyle w:val="Hyperlink"/>
          </w:rPr>
          <w:t>Technical Support from Student Computing Services</w:t>
        </w:r>
      </w:hyperlink>
    </w:p>
    <w:p w:rsidR="0027680F" w:rsidRPr="002A0980" w:rsidRDefault="0027680F" w:rsidP="0027680F">
      <w:pPr>
        <w:numPr>
          <w:ilvl w:val="0"/>
          <w:numId w:val="45"/>
        </w:numPr>
      </w:pPr>
      <w:r w:rsidRPr="002A0980">
        <w:t xml:space="preserve">Link to </w:t>
      </w:r>
      <w:hyperlink r:id="rId23" w:history="1">
        <w:r w:rsidRPr="002A0980">
          <w:rPr>
            <w:rStyle w:val="Hyperlink"/>
          </w:rPr>
          <w:t>A list of on-campus HelpDesks and the Help Request Form </w:t>
        </w:r>
      </w:hyperlink>
    </w:p>
    <w:p w:rsidR="0027680F" w:rsidRPr="002A0980" w:rsidRDefault="0027680F" w:rsidP="0027680F"/>
    <w:p w:rsidR="0027680F" w:rsidRPr="002A0980" w:rsidRDefault="0027680F" w:rsidP="0027680F">
      <w:r w:rsidRPr="002A0980">
        <w:t>Other Student Services</w:t>
      </w:r>
    </w:p>
    <w:p w:rsidR="0027680F" w:rsidRPr="002A0980" w:rsidRDefault="0027680F" w:rsidP="0027680F">
      <w:pPr>
        <w:numPr>
          <w:ilvl w:val="0"/>
          <w:numId w:val="46"/>
        </w:numPr>
      </w:pPr>
      <w:r w:rsidRPr="002A0980">
        <w:t xml:space="preserve">Link to </w:t>
      </w:r>
      <w:hyperlink r:id="rId24" w:history="1">
        <w:r w:rsidRPr="002A0980">
          <w:rPr>
            <w:rStyle w:val="Hyperlink"/>
          </w:rPr>
          <w:t>Office of the Registrar</w:t>
        </w:r>
      </w:hyperlink>
    </w:p>
    <w:p w:rsidR="0027680F" w:rsidRPr="002A0980" w:rsidRDefault="0027680F" w:rsidP="0027680F">
      <w:pPr>
        <w:numPr>
          <w:ilvl w:val="0"/>
          <w:numId w:val="46"/>
        </w:numPr>
      </w:pPr>
      <w:r w:rsidRPr="002A0980">
        <w:t xml:space="preserve">Link to </w:t>
      </w:r>
      <w:hyperlink r:id="rId25" w:history="1">
        <w:r w:rsidRPr="002A0980">
          <w:rPr>
            <w:rStyle w:val="Hyperlink"/>
          </w:rPr>
          <w:t>Financial Aid and Scholarships</w:t>
        </w:r>
      </w:hyperlink>
    </w:p>
    <w:p w:rsidR="0027680F" w:rsidRPr="002A0980" w:rsidRDefault="0027680F" w:rsidP="0027680F">
      <w:pPr>
        <w:numPr>
          <w:ilvl w:val="0"/>
          <w:numId w:val="46"/>
        </w:numPr>
      </w:pPr>
      <w:r w:rsidRPr="002A0980">
        <w:t xml:space="preserve">Link to </w:t>
      </w:r>
      <w:hyperlink r:id="rId26" w:history="1">
        <w:r w:rsidRPr="002A0980">
          <w:rPr>
            <w:rStyle w:val="Hyperlink"/>
          </w:rPr>
          <w:t>Student Activities and Leadership</w:t>
        </w:r>
      </w:hyperlink>
    </w:p>
    <w:p w:rsidR="0027680F" w:rsidRPr="002A0980" w:rsidRDefault="0027680F" w:rsidP="0027680F">
      <w:pPr>
        <w:numPr>
          <w:ilvl w:val="0"/>
          <w:numId w:val="46"/>
        </w:numPr>
      </w:pPr>
      <w:r w:rsidRPr="002A0980">
        <w:t xml:space="preserve">Link to </w:t>
      </w:r>
      <w:hyperlink r:id="rId27" w:history="1">
        <w:r w:rsidRPr="002A0980">
          <w:rPr>
            <w:rStyle w:val="Hyperlink"/>
          </w:rPr>
          <w:t>Dean of Students Office</w:t>
        </w:r>
      </w:hyperlink>
    </w:p>
    <w:p w:rsidR="00C34820" w:rsidRPr="002A0980" w:rsidRDefault="00C34820" w:rsidP="003301C9"/>
    <w:p w:rsidR="00F811A6" w:rsidRPr="002A0980" w:rsidRDefault="00F811A6" w:rsidP="00F811A6">
      <w:pPr>
        <w:pStyle w:val="ListBullet2"/>
        <w:numPr>
          <w:ilvl w:val="0"/>
          <w:numId w:val="0"/>
        </w:numPr>
        <w:rPr>
          <w:b/>
          <w:bCs/>
          <w:u w:val="single"/>
        </w:rPr>
      </w:pPr>
      <w:r w:rsidRPr="002A0980">
        <w:rPr>
          <w:b/>
          <w:bCs/>
          <w:u w:val="single"/>
        </w:rPr>
        <w:t>Course Objectives</w:t>
      </w:r>
    </w:p>
    <w:p w:rsidR="00F811A6" w:rsidRPr="002A0980" w:rsidRDefault="00F811A6" w:rsidP="00F811A6">
      <w:pPr>
        <w:pStyle w:val="ListBullet2"/>
        <w:numPr>
          <w:ilvl w:val="0"/>
          <w:numId w:val="0"/>
        </w:numPr>
      </w:pPr>
      <w:r w:rsidRPr="002A0980">
        <w:rPr>
          <w:bCs/>
        </w:rPr>
        <w:t xml:space="preserve">EDSP 413 is designed to: </w:t>
      </w:r>
      <w:r w:rsidRPr="002A0980">
        <w:t xml:space="preserve"> </w:t>
      </w:r>
    </w:p>
    <w:p w:rsidR="00F811A6" w:rsidRPr="002A0980" w:rsidRDefault="00F811A6" w:rsidP="00F811A6">
      <w:pPr>
        <w:numPr>
          <w:ilvl w:val="0"/>
          <w:numId w:val="17"/>
        </w:numPr>
      </w:pPr>
      <w:r w:rsidRPr="002A0980">
        <w:rPr>
          <w:bCs/>
        </w:rPr>
        <w:t>prepare teacher candidates to</w:t>
      </w:r>
      <w:r w:rsidRPr="002A0980">
        <w:t xml:space="preserve"> teach mathematics, problem solving, and reasoning skills to students with high-incidence disabilities, PK - 12.  </w:t>
      </w:r>
    </w:p>
    <w:p w:rsidR="00F811A6" w:rsidRPr="002A0980" w:rsidRDefault="00F811A6" w:rsidP="00F811A6">
      <w:pPr>
        <w:numPr>
          <w:ilvl w:val="0"/>
          <w:numId w:val="17"/>
        </w:numPr>
      </w:pPr>
      <w:r w:rsidRPr="002A0980">
        <w:t xml:space="preserve">focus on national mathematics curriculum standards, research-based instruction, high-stakes assessment, functional mathematics, and problem solving with an emphasis on the effects of disabilities on mathematics achievement.  </w:t>
      </w:r>
    </w:p>
    <w:p w:rsidR="00F811A6" w:rsidRPr="002A0980" w:rsidRDefault="00F811A6" w:rsidP="00F811A6">
      <w:pPr>
        <w:numPr>
          <w:ilvl w:val="0"/>
          <w:numId w:val="17"/>
        </w:numPr>
        <w:rPr>
          <w:bCs/>
        </w:rPr>
      </w:pPr>
      <w:r w:rsidRPr="002A0980">
        <w:t>extend cross-curricular applications of reasoning skills to improve problem-solving skills.</w:t>
      </w:r>
    </w:p>
    <w:p w:rsidR="00E7404A" w:rsidRPr="002A0980" w:rsidRDefault="00E7404A" w:rsidP="00E7404A">
      <w:pPr>
        <w:ind w:left="360"/>
        <w:rPr>
          <w:rStyle w:val="Hyperlink"/>
        </w:rPr>
      </w:pPr>
    </w:p>
    <w:p w:rsidR="00D1027B" w:rsidRPr="002A0980" w:rsidRDefault="00D1027B" w:rsidP="00D1027B">
      <w:pPr>
        <w:rPr>
          <w:b/>
          <w:u w:val="single"/>
        </w:rPr>
      </w:pPr>
      <w:r w:rsidRPr="002A0980">
        <w:rPr>
          <w:b/>
          <w:u w:val="single"/>
        </w:rPr>
        <w:t>Course Requirements/Grading</w:t>
      </w:r>
    </w:p>
    <w:p w:rsidR="00D1027B" w:rsidRPr="002A0980" w:rsidRDefault="00D1027B" w:rsidP="00D1027B">
      <w:pPr>
        <w:rPr>
          <w:b/>
          <w:u w:val="single"/>
        </w:rPr>
      </w:pPr>
    </w:p>
    <w:p w:rsidR="00F811A6" w:rsidRPr="002A0980" w:rsidRDefault="00F811A6" w:rsidP="00D1027B">
      <w:pPr>
        <w:tabs>
          <w:tab w:val="left" w:pos="-1440"/>
        </w:tabs>
      </w:pPr>
      <w:r w:rsidRPr="002A0980">
        <w:t xml:space="preserve">Grading: Grades will be based on the total points accumulated by the student. A total of </w:t>
      </w:r>
      <w:r w:rsidR="0032288A" w:rsidRPr="002A0980">
        <w:t>180</w:t>
      </w:r>
      <w:r w:rsidRPr="002A0980">
        <w:t xml:space="preserve"> points are divided over the following course requirements: </w:t>
      </w:r>
    </w:p>
    <w:p w:rsidR="00F811A6" w:rsidRPr="002A0980" w:rsidRDefault="00F811A6" w:rsidP="00D1027B">
      <w:pPr>
        <w:tabs>
          <w:tab w:val="left" w:pos="-1440"/>
        </w:tabs>
      </w:pPr>
    </w:p>
    <w:p w:rsidR="00D1027B" w:rsidRPr="002A0980" w:rsidRDefault="00D1027B" w:rsidP="00D1027B">
      <w:pPr>
        <w:rPr>
          <w:color w:val="000000"/>
        </w:rPr>
      </w:pPr>
      <w:r w:rsidRPr="002A0980">
        <w:rPr>
          <w:color w:val="00000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5"/>
        <w:gridCol w:w="1980"/>
      </w:tblGrid>
      <w:tr w:rsidR="00D1027B" w:rsidRPr="002A0980" w:rsidTr="00F811A6">
        <w:tc>
          <w:tcPr>
            <w:tcW w:w="7105" w:type="dxa"/>
          </w:tcPr>
          <w:p w:rsidR="00D1027B" w:rsidRPr="002A0980" w:rsidRDefault="00D1027B" w:rsidP="00F811A6">
            <w:pPr>
              <w:tabs>
                <w:tab w:val="left" w:pos="720"/>
                <w:tab w:val="right" w:pos="3600"/>
                <w:tab w:val="left" w:pos="5040"/>
                <w:tab w:val="right" w:pos="6120"/>
                <w:tab w:val="left" w:pos="6480"/>
              </w:tabs>
              <w:rPr>
                <w:rFonts w:eastAsia="Times New Roman"/>
                <w:b/>
                <w:color w:val="000000"/>
              </w:rPr>
            </w:pPr>
            <w:r w:rsidRPr="002A0980">
              <w:rPr>
                <w:color w:val="000000"/>
              </w:rPr>
              <w:t xml:space="preserve"> </w:t>
            </w:r>
            <w:r w:rsidRPr="002A0980">
              <w:rPr>
                <w:rFonts w:eastAsia="Times New Roman"/>
                <w:b/>
                <w:color w:val="000000"/>
              </w:rPr>
              <w:t>Ass</w:t>
            </w:r>
            <w:r w:rsidR="00F811A6" w:rsidRPr="002A0980">
              <w:rPr>
                <w:rFonts w:eastAsia="Times New Roman"/>
                <w:b/>
                <w:color w:val="000000"/>
              </w:rPr>
              <w:t>essments</w:t>
            </w:r>
          </w:p>
        </w:tc>
        <w:tc>
          <w:tcPr>
            <w:tcW w:w="1980" w:type="dxa"/>
          </w:tcPr>
          <w:p w:rsidR="00D1027B" w:rsidRPr="002A0980" w:rsidRDefault="00F811A6" w:rsidP="003B58E3">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Maximum Point values</w:t>
            </w:r>
          </w:p>
        </w:tc>
      </w:tr>
      <w:tr w:rsidR="00F811A6" w:rsidRPr="002A0980" w:rsidTr="00F811A6">
        <w:tc>
          <w:tcPr>
            <w:tcW w:w="7105" w:type="dxa"/>
          </w:tcPr>
          <w:p w:rsidR="00F811A6" w:rsidRPr="002A0980" w:rsidRDefault="00F811A6" w:rsidP="00F811A6">
            <w:pPr>
              <w:tabs>
                <w:tab w:val="left" w:pos="720"/>
                <w:tab w:val="right" w:pos="3600"/>
                <w:tab w:val="left" w:pos="5040"/>
                <w:tab w:val="right" w:pos="6120"/>
                <w:tab w:val="left" w:pos="6480"/>
              </w:tabs>
              <w:rPr>
                <w:color w:val="000000"/>
              </w:rPr>
            </w:pPr>
            <w:r w:rsidRPr="002A0980">
              <w:rPr>
                <w:color w:val="000000"/>
              </w:rPr>
              <w:t>Professionalism</w:t>
            </w:r>
          </w:p>
        </w:tc>
        <w:tc>
          <w:tcPr>
            <w:tcW w:w="1980" w:type="dxa"/>
          </w:tcPr>
          <w:p w:rsidR="00F811A6" w:rsidRPr="002A0980" w:rsidRDefault="00E80BFF" w:rsidP="003B58E3">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15</w:t>
            </w:r>
          </w:p>
        </w:tc>
      </w:tr>
      <w:tr w:rsidR="00F811A6" w:rsidRPr="002A0980" w:rsidTr="00F811A6">
        <w:tc>
          <w:tcPr>
            <w:tcW w:w="7105" w:type="dxa"/>
          </w:tcPr>
          <w:p w:rsidR="00F811A6" w:rsidRPr="002A0980" w:rsidRDefault="00F811A6" w:rsidP="0032288A">
            <w:pPr>
              <w:tabs>
                <w:tab w:val="left" w:pos="720"/>
                <w:tab w:val="right" w:pos="3600"/>
                <w:tab w:val="left" w:pos="5040"/>
                <w:tab w:val="right" w:pos="6120"/>
                <w:tab w:val="left" w:pos="6480"/>
              </w:tabs>
              <w:rPr>
                <w:color w:val="000000"/>
              </w:rPr>
            </w:pPr>
            <w:r w:rsidRPr="002A0980">
              <w:rPr>
                <w:color w:val="000000"/>
              </w:rPr>
              <w:t>Quizzes</w:t>
            </w:r>
            <w:r w:rsidR="00B90F04" w:rsidRPr="002A0980">
              <w:rPr>
                <w:color w:val="000000"/>
              </w:rPr>
              <w:t xml:space="preserve"> (</w:t>
            </w:r>
            <w:r w:rsidR="0032288A" w:rsidRPr="002A0980">
              <w:rPr>
                <w:color w:val="000000"/>
              </w:rPr>
              <w:t>4</w:t>
            </w:r>
            <w:r w:rsidR="00B90F04" w:rsidRPr="002A0980">
              <w:rPr>
                <w:color w:val="000000"/>
              </w:rPr>
              <w:t xml:space="preserve"> @ 10 pts. Each)</w:t>
            </w:r>
          </w:p>
        </w:tc>
        <w:tc>
          <w:tcPr>
            <w:tcW w:w="1980" w:type="dxa"/>
          </w:tcPr>
          <w:p w:rsidR="00F811A6" w:rsidRPr="002A0980" w:rsidRDefault="0032288A" w:rsidP="003B58E3">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4</w:t>
            </w:r>
            <w:r w:rsidR="00E80BFF" w:rsidRPr="002A0980">
              <w:rPr>
                <w:rFonts w:eastAsia="Times New Roman"/>
                <w:b/>
                <w:color w:val="000000"/>
              </w:rPr>
              <w:t>0</w:t>
            </w:r>
          </w:p>
        </w:tc>
      </w:tr>
      <w:tr w:rsidR="00F811A6" w:rsidRPr="002A0980" w:rsidTr="00F811A6">
        <w:tc>
          <w:tcPr>
            <w:tcW w:w="7105" w:type="dxa"/>
          </w:tcPr>
          <w:p w:rsidR="00F811A6" w:rsidRPr="002A0980" w:rsidRDefault="00F811A6" w:rsidP="00F811A6">
            <w:pPr>
              <w:tabs>
                <w:tab w:val="left" w:pos="720"/>
                <w:tab w:val="right" w:pos="3600"/>
                <w:tab w:val="left" w:pos="5040"/>
                <w:tab w:val="right" w:pos="6120"/>
                <w:tab w:val="left" w:pos="6480"/>
              </w:tabs>
              <w:rPr>
                <w:color w:val="000000"/>
              </w:rPr>
            </w:pPr>
            <w:r w:rsidRPr="002A0980">
              <w:rPr>
                <w:color w:val="000000"/>
              </w:rPr>
              <w:t>Midterm Exam</w:t>
            </w:r>
          </w:p>
        </w:tc>
        <w:tc>
          <w:tcPr>
            <w:tcW w:w="1980" w:type="dxa"/>
          </w:tcPr>
          <w:p w:rsidR="00F811A6" w:rsidRPr="002A0980" w:rsidRDefault="00B90F04" w:rsidP="003B58E3">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25</w:t>
            </w:r>
          </w:p>
        </w:tc>
      </w:tr>
      <w:tr w:rsidR="00D1027B" w:rsidRPr="002A0980" w:rsidTr="00F811A6">
        <w:tc>
          <w:tcPr>
            <w:tcW w:w="7105" w:type="dxa"/>
          </w:tcPr>
          <w:p w:rsidR="00D1027B" w:rsidRPr="002A0980" w:rsidRDefault="00E80BFF" w:rsidP="003B58E3">
            <w:r w:rsidRPr="002A0980">
              <w:t>Class Activities</w:t>
            </w:r>
          </w:p>
        </w:tc>
        <w:tc>
          <w:tcPr>
            <w:tcW w:w="1980" w:type="dxa"/>
          </w:tcPr>
          <w:p w:rsidR="00D1027B" w:rsidRPr="002A0980" w:rsidRDefault="00B90F04" w:rsidP="00B90F04">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30</w:t>
            </w:r>
          </w:p>
        </w:tc>
      </w:tr>
      <w:tr w:rsidR="00D1027B" w:rsidRPr="002A0980" w:rsidTr="00F811A6">
        <w:tc>
          <w:tcPr>
            <w:tcW w:w="7105" w:type="dxa"/>
          </w:tcPr>
          <w:p w:rsidR="00D1027B" w:rsidRPr="002A0980" w:rsidRDefault="00B90F04" w:rsidP="00E80BFF">
            <w:pPr>
              <w:tabs>
                <w:tab w:val="left" w:pos="720"/>
                <w:tab w:val="right" w:pos="3600"/>
                <w:tab w:val="left" w:pos="5040"/>
                <w:tab w:val="right" w:pos="6120"/>
                <w:tab w:val="left" w:pos="6480"/>
              </w:tabs>
              <w:rPr>
                <w:rFonts w:eastAsia="Times New Roman"/>
                <w:color w:val="000000"/>
              </w:rPr>
            </w:pPr>
            <w:r w:rsidRPr="002A0980">
              <w:rPr>
                <w:rFonts w:eastAsia="Times New Roman"/>
                <w:color w:val="000000"/>
              </w:rPr>
              <w:t>Strand Lesson Plans</w:t>
            </w:r>
          </w:p>
        </w:tc>
        <w:tc>
          <w:tcPr>
            <w:tcW w:w="1980" w:type="dxa"/>
          </w:tcPr>
          <w:p w:rsidR="00D1027B" w:rsidRPr="002A0980" w:rsidRDefault="0032288A" w:rsidP="00B90F04">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2</w:t>
            </w:r>
            <w:r w:rsidR="00B90F04" w:rsidRPr="002A0980">
              <w:rPr>
                <w:rFonts w:eastAsia="Times New Roman"/>
                <w:b/>
                <w:color w:val="000000"/>
              </w:rPr>
              <w:t>0</w:t>
            </w:r>
          </w:p>
        </w:tc>
      </w:tr>
      <w:tr w:rsidR="00B90F04" w:rsidRPr="002A0980" w:rsidTr="00F811A6">
        <w:tc>
          <w:tcPr>
            <w:tcW w:w="7105" w:type="dxa"/>
          </w:tcPr>
          <w:p w:rsidR="00B90F04" w:rsidRPr="002A0980" w:rsidRDefault="00B90F04" w:rsidP="00E80BFF">
            <w:pPr>
              <w:tabs>
                <w:tab w:val="left" w:pos="720"/>
                <w:tab w:val="right" w:pos="3600"/>
                <w:tab w:val="left" w:pos="5040"/>
                <w:tab w:val="right" w:pos="6120"/>
                <w:tab w:val="left" w:pos="6480"/>
              </w:tabs>
              <w:rPr>
                <w:rFonts w:eastAsia="Times New Roman"/>
                <w:color w:val="000000"/>
              </w:rPr>
            </w:pPr>
            <w:r w:rsidRPr="002A0980">
              <w:rPr>
                <w:rFonts w:eastAsia="Times New Roman"/>
                <w:color w:val="000000"/>
              </w:rPr>
              <w:t>Math Resources Toolkit (5 @ 5 pts. Each)</w:t>
            </w:r>
          </w:p>
        </w:tc>
        <w:tc>
          <w:tcPr>
            <w:tcW w:w="1980" w:type="dxa"/>
          </w:tcPr>
          <w:p w:rsidR="00B90F04" w:rsidRPr="002A0980" w:rsidRDefault="00B90F04" w:rsidP="00B90F04">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25</w:t>
            </w:r>
          </w:p>
        </w:tc>
      </w:tr>
      <w:tr w:rsidR="00D1027B" w:rsidRPr="002A0980" w:rsidTr="00F811A6">
        <w:tc>
          <w:tcPr>
            <w:tcW w:w="7105" w:type="dxa"/>
          </w:tcPr>
          <w:p w:rsidR="00D1027B" w:rsidRPr="002A0980" w:rsidRDefault="00D1027B" w:rsidP="00B90F04">
            <w:pPr>
              <w:tabs>
                <w:tab w:val="left" w:pos="720"/>
                <w:tab w:val="right" w:pos="3600"/>
                <w:tab w:val="left" w:pos="5040"/>
                <w:tab w:val="right" w:pos="6120"/>
                <w:tab w:val="left" w:pos="6480"/>
              </w:tabs>
              <w:rPr>
                <w:rFonts w:eastAsia="Times New Roman"/>
                <w:color w:val="000000"/>
              </w:rPr>
            </w:pPr>
            <w:r w:rsidRPr="002A0980">
              <w:rPr>
                <w:rFonts w:eastAsia="Times New Roman"/>
                <w:color w:val="000000"/>
              </w:rPr>
              <w:t>Final Exam</w:t>
            </w:r>
          </w:p>
        </w:tc>
        <w:tc>
          <w:tcPr>
            <w:tcW w:w="1980" w:type="dxa"/>
            <w:tcBorders>
              <w:bottom w:val="single" w:sz="4" w:space="0" w:color="auto"/>
            </w:tcBorders>
          </w:tcPr>
          <w:p w:rsidR="00B90F04" w:rsidRPr="002A0980" w:rsidRDefault="00B90F04" w:rsidP="00B90F04">
            <w:pPr>
              <w:tabs>
                <w:tab w:val="center" w:pos="387"/>
                <w:tab w:val="left" w:pos="720"/>
                <w:tab w:val="right" w:pos="774"/>
                <w:tab w:val="right" w:pos="3600"/>
                <w:tab w:val="left" w:pos="5040"/>
                <w:tab w:val="right" w:pos="6120"/>
                <w:tab w:val="left" w:pos="6480"/>
              </w:tabs>
              <w:jc w:val="center"/>
              <w:rPr>
                <w:rFonts w:eastAsia="Times New Roman"/>
                <w:b/>
                <w:color w:val="000000"/>
              </w:rPr>
            </w:pPr>
            <w:r w:rsidRPr="002A0980">
              <w:rPr>
                <w:rFonts w:eastAsia="Times New Roman"/>
                <w:b/>
                <w:color w:val="000000"/>
              </w:rPr>
              <w:t>25</w:t>
            </w:r>
          </w:p>
        </w:tc>
      </w:tr>
      <w:tr w:rsidR="00D1027B" w:rsidRPr="002A0980" w:rsidTr="00F811A6">
        <w:tc>
          <w:tcPr>
            <w:tcW w:w="7105" w:type="dxa"/>
          </w:tcPr>
          <w:p w:rsidR="00D1027B" w:rsidRPr="002A0980" w:rsidRDefault="00D1027B" w:rsidP="003B58E3">
            <w:pPr>
              <w:tabs>
                <w:tab w:val="left" w:pos="720"/>
                <w:tab w:val="right" w:pos="3600"/>
                <w:tab w:val="left" w:pos="5040"/>
                <w:tab w:val="right" w:pos="6120"/>
                <w:tab w:val="left" w:pos="6480"/>
              </w:tabs>
              <w:jc w:val="right"/>
              <w:rPr>
                <w:rFonts w:eastAsia="Times New Roman"/>
                <w:b/>
                <w:color w:val="000000"/>
              </w:rPr>
            </w:pPr>
            <w:r w:rsidRPr="002A0980">
              <w:rPr>
                <w:rFonts w:eastAsia="Times New Roman"/>
                <w:b/>
                <w:color w:val="000000"/>
              </w:rPr>
              <w:t>Total Possible Points</w:t>
            </w:r>
          </w:p>
        </w:tc>
        <w:tc>
          <w:tcPr>
            <w:tcW w:w="1980" w:type="dxa"/>
            <w:tcBorders>
              <w:top w:val="single" w:sz="18" w:space="0" w:color="auto"/>
            </w:tcBorders>
          </w:tcPr>
          <w:p w:rsidR="00D1027B" w:rsidRPr="002A0980" w:rsidRDefault="0032288A" w:rsidP="0032288A">
            <w:pPr>
              <w:tabs>
                <w:tab w:val="left" w:pos="720"/>
                <w:tab w:val="right" w:pos="3600"/>
                <w:tab w:val="left" w:pos="5040"/>
                <w:tab w:val="right" w:pos="6120"/>
                <w:tab w:val="left" w:pos="6480"/>
              </w:tabs>
              <w:jc w:val="center"/>
              <w:rPr>
                <w:rFonts w:eastAsia="Times New Roman"/>
                <w:b/>
                <w:color w:val="000000"/>
              </w:rPr>
            </w:pPr>
            <w:r w:rsidRPr="002A0980">
              <w:rPr>
                <w:rFonts w:eastAsia="Times New Roman"/>
                <w:b/>
                <w:color w:val="000000"/>
              </w:rPr>
              <w:t>180</w:t>
            </w:r>
          </w:p>
        </w:tc>
      </w:tr>
    </w:tbl>
    <w:p w:rsidR="00D1027B" w:rsidRPr="002A0980" w:rsidRDefault="00D1027B" w:rsidP="00D1027B">
      <w:pPr>
        <w:rPr>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50"/>
        <w:gridCol w:w="1850"/>
        <w:gridCol w:w="1850"/>
        <w:gridCol w:w="1853"/>
      </w:tblGrid>
      <w:tr w:rsidR="00FE3BF5" w:rsidRPr="002A0980">
        <w:trPr>
          <w:trHeight w:val="109"/>
        </w:trPr>
        <w:tc>
          <w:tcPr>
            <w:tcW w:w="7403" w:type="dxa"/>
            <w:gridSpan w:val="4"/>
          </w:tcPr>
          <w:p w:rsidR="00FE3BF5" w:rsidRPr="002A0980" w:rsidRDefault="00FE3BF5">
            <w:pPr>
              <w:pStyle w:val="Default"/>
              <w:rPr>
                <w:color w:val="auto"/>
              </w:rPr>
            </w:pPr>
            <w:r w:rsidRPr="002A0980">
              <w:rPr>
                <w:color w:val="auto"/>
              </w:rPr>
              <w:t xml:space="preserve">Course grades: Grades will be calculated as a percentage of possible points earned for course assignments and exams. </w:t>
            </w:r>
          </w:p>
          <w:p w:rsidR="00FE3BF5" w:rsidRPr="002A0980" w:rsidRDefault="00FE3BF5">
            <w:pPr>
              <w:pStyle w:val="Default"/>
              <w:rPr>
                <w:color w:val="auto"/>
              </w:rPr>
            </w:pPr>
          </w:p>
          <w:p w:rsidR="00FE3BF5" w:rsidRPr="002A0980" w:rsidRDefault="00FE3BF5">
            <w:pPr>
              <w:pStyle w:val="Default"/>
              <w:rPr>
                <w:color w:val="auto"/>
              </w:rPr>
            </w:pPr>
            <w:r w:rsidRPr="002A0980">
              <w:rPr>
                <w:color w:val="auto"/>
              </w:rPr>
              <w:t xml:space="preserve">Grading Procedures (percentage of possible points) </w:t>
            </w:r>
          </w:p>
        </w:tc>
      </w:tr>
      <w:tr w:rsidR="00FE3BF5" w:rsidRPr="002A0980">
        <w:trPr>
          <w:trHeight w:val="109"/>
        </w:trPr>
        <w:tc>
          <w:tcPr>
            <w:tcW w:w="1850" w:type="dxa"/>
          </w:tcPr>
          <w:p w:rsidR="00FE3BF5" w:rsidRPr="002A0980" w:rsidRDefault="00FE3BF5">
            <w:pPr>
              <w:pStyle w:val="Default"/>
              <w:rPr>
                <w:color w:val="auto"/>
              </w:rPr>
            </w:pPr>
            <w:r w:rsidRPr="002A0980">
              <w:rPr>
                <w:color w:val="auto"/>
              </w:rPr>
              <w:t xml:space="preserve">A </w:t>
            </w:r>
          </w:p>
        </w:tc>
        <w:tc>
          <w:tcPr>
            <w:tcW w:w="1850" w:type="dxa"/>
          </w:tcPr>
          <w:p w:rsidR="00FE3BF5" w:rsidRPr="002A0980" w:rsidRDefault="00FE3BF5">
            <w:pPr>
              <w:pStyle w:val="Default"/>
              <w:rPr>
                <w:color w:val="auto"/>
              </w:rPr>
            </w:pPr>
            <w:r w:rsidRPr="002A0980">
              <w:rPr>
                <w:color w:val="auto"/>
              </w:rPr>
              <w:t xml:space="preserve">93-100% </w:t>
            </w:r>
          </w:p>
        </w:tc>
        <w:tc>
          <w:tcPr>
            <w:tcW w:w="1850" w:type="dxa"/>
          </w:tcPr>
          <w:p w:rsidR="00FE3BF5" w:rsidRPr="002A0980" w:rsidRDefault="00FE3BF5">
            <w:pPr>
              <w:pStyle w:val="Default"/>
              <w:rPr>
                <w:color w:val="auto"/>
              </w:rPr>
            </w:pPr>
            <w:r w:rsidRPr="002A0980">
              <w:rPr>
                <w:color w:val="auto"/>
              </w:rPr>
              <w:t xml:space="preserve">C </w:t>
            </w:r>
          </w:p>
        </w:tc>
        <w:tc>
          <w:tcPr>
            <w:tcW w:w="1850" w:type="dxa"/>
          </w:tcPr>
          <w:p w:rsidR="00FE3BF5" w:rsidRPr="002A0980" w:rsidRDefault="00FE3BF5">
            <w:pPr>
              <w:pStyle w:val="Default"/>
              <w:rPr>
                <w:color w:val="auto"/>
              </w:rPr>
            </w:pPr>
            <w:r w:rsidRPr="002A0980">
              <w:rPr>
                <w:color w:val="auto"/>
              </w:rPr>
              <w:t xml:space="preserve">77-81% </w:t>
            </w:r>
          </w:p>
        </w:tc>
      </w:tr>
      <w:tr w:rsidR="00FE3BF5" w:rsidRPr="002A0980">
        <w:trPr>
          <w:trHeight w:val="109"/>
        </w:trPr>
        <w:tc>
          <w:tcPr>
            <w:tcW w:w="1850" w:type="dxa"/>
          </w:tcPr>
          <w:p w:rsidR="00FE3BF5" w:rsidRPr="002A0980" w:rsidRDefault="00FE3BF5">
            <w:pPr>
              <w:pStyle w:val="Default"/>
              <w:rPr>
                <w:color w:val="auto"/>
              </w:rPr>
            </w:pPr>
            <w:r w:rsidRPr="002A0980">
              <w:rPr>
                <w:color w:val="auto"/>
              </w:rPr>
              <w:t xml:space="preserve">B+ </w:t>
            </w:r>
          </w:p>
        </w:tc>
        <w:tc>
          <w:tcPr>
            <w:tcW w:w="1850" w:type="dxa"/>
          </w:tcPr>
          <w:p w:rsidR="00FE3BF5" w:rsidRPr="002A0980" w:rsidRDefault="00FE3BF5">
            <w:pPr>
              <w:pStyle w:val="Default"/>
              <w:rPr>
                <w:color w:val="auto"/>
              </w:rPr>
            </w:pPr>
            <w:r w:rsidRPr="002A0980">
              <w:rPr>
                <w:color w:val="auto"/>
              </w:rPr>
              <w:t xml:space="preserve">90-92% </w:t>
            </w:r>
          </w:p>
        </w:tc>
        <w:tc>
          <w:tcPr>
            <w:tcW w:w="1850" w:type="dxa"/>
          </w:tcPr>
          <w:p w:rsidR="00FE3BF5" w:rsidRPr="002A0980" w:rsidRDefault="00FE3BF5">
            <w:pPr>
              <w:pStyle w:val="Default"/>
              <w:rPr>
                <w:color w:val="auto"/>
              </w:rPr>
            </w:pPr>
            <w:r w:rsidRPr="002A0980">
              <w:rPr>
                <w:color w:val="auto"/>
              </w:rPr>
              <w:t xml:space="preserve">D+ </w:t>
            </w:r>
          </w:p>
        </w:tc>
        <w:tc>
          <w:tcPr>
            <w:tcW w:w="1850" w:type="dxa"/>
          </w:tcPr>
          <w:p w:rsidR="00FE3BF5" w:rsidRPr="002A0980" w:rsidRDefault="00FE3BF5">
            <w:pPr>
              <w:pStyle w:val="Default"/>
              <w:rPr>
                <w:color w:val="auto"/>
              </w:rPr>
            </w:pPr>
            <w:r w:rsidRPr="002A0980">
              <w:rPr>
                <w:color w:val="auto"/>
              </w:rPr>
              <w:t xml:space="preserve">74-76% </w:t>
            </w:r>
          </w:p>
        </w:tc>
      </w:tr>
      <w:tr w:rsidR="00FE3BF5" w:rsidRPr="002A0980">
        <w:trPr>
          <w:trHeight w:val="109"/>
        </w:trPr>
        <w:tc>
          <w:tcPr>
            <w:tcW w:w="1850" w:type="dxa"/>
          </w:tcPr>
          <w:p w:rsidR="00FE3BF5" w:rsidRPr="002A0980" w:rsidRDefault="00FE3BF5">
            <w:pPr>
              <w:pStyle w:val="Default"/>
              <w:rPr>
                <w:color w:val="auto"/>
              </w:rPr>
            </w:pPr>
            <w:r w:rsidRPr="002A0980">
              <w:rPr>
                <w:color w:val="auto"/>
              </w:rPr>
              <w:t xml:space="preserve">B </w:t>
            </w:r>
          </w:p>
        </w:tc>
        <w:tc>
          <w:tcPr>
            <w:tcW w:w="1850" w:type="dxa"/>
          </w:tcPr>
          <w:p w:rsidR="00FE3BF5" w:rsidRPr="002A0980" w:rsidRDefault="00FE3BF5">
            <w:pPr>
              <w:pStyle w:val="Default"/>
              <w:rPr>
                <w:color w:val="auto"/>
              </w:rPr>
            </w:pPr>
            <w:r w:rsidRPr="002A0980">
              <w:rPr>
                <w:color w:val="auto"/>
              </w:rPr>
              <w:t xml:space="preserve">85-89% </w:t>
            </w:r>
          </w:p>
        </w:tc>
        <w:tc>
          <w:tcPr>
            <w:tcW w:w="1850" w:type="dxa"/>
          </w:tcPr>
          <w:p w:rsidR="00FE3BF5" w:rsidRPr="002A0980" w:rsidRDefault="00FE3BF5">
            <w:pPr>
              <w:pStyle w:val="Default"/>
              <w:rPr>
                <w:color w:val="auto"/>
              </w:rPr>
            </w:pPr>
            <w:r w:rsidRPr="002A0980">
              <w:rPr>
                <w:color w:val="auto"/>
              </w:rPr>
              <w:t xml:space="preserve">D </w:t>
            </w:r>
          </w:p>
        </w:tc>
        <w:tc>
          <w:tcPr>
            <w:tcW w:w="1850" w:type="dxa"/>
          </w:tcPr>
          <w:p w:rsidR="00FE3BF5" w:rsidRPr="002A0980" w:rsidRDefault="00FE3BF5">
            <w:pPr>
              <w:pStyle w:val="Default"/>
              <w:rPr>
                <w:color w:val="auto"/>
              </w:rPr>
            </w:pPr>
            <w:r w:rsidRPr="002A0980">
              <w:rPr>
                <w:color w:val="auto"/>
              </w:rPr>
              <w:t xml:space="preserve">69-73% </w:t>
            </w:r>
          </w:p>
        </w:tc>
      </w:tr>
      <w:tr w:rsidR="00FE3BF5" w:rsidRPr="002A0980">
        <w:trPr>
          <w:trHeight w:val="109"/>
        </w:trPr>
        <w:tc>
          <w:tcPr>
            <w:tcW w:w="1850" w:type="dxa"/>
          </w:tcPr>
          <w:p w:rsidR="00FE3BF5" w:rsidRPr="002A0980" w:rsidRDefault="00FE3BF5">
            <w:pPr>
              <w:pStyle w:val="Default"/>
              <w:rPr>
                <w:color w:val="auto"/>
              </w:rPr>
            </w:pPr>
            <w:r w:rsidRPr="002A0980">
              <w:rPr>
                <w:color w:val="auto"/>
              </w:rPr>
              <w:t xml:space="preserve">C+ </w:t>
            </w:r>
          </w:p>
        </w:tc>
        <w:tc>
          <w:tcPr>
            <w:tcW w:w="1850" w:type="dxa"/>
          </w:tcPr>
          <w:p w:rsidR="00FE3BF5" w:rsidRPr="002A0980" w:rsidRDefault="00FE3BF5">
            <w:pPr>
              <w:pStyle w:val="Default"/>
              <w:rPr>
                <w:color w:val="auto"/>
              </w:rPr>
            </w:pPr>
            <w:r w:rsidRPr="002A0980">
              <w:rPr>
                <w:color w:val="auto"/>
              </w:rPr>
              <w:t xml:space="preserve">82-84% </w:t>
            </w:r>
          </w:p>
        </w:tc>
        <w:tc>
          <w:tcPr>
            <w:tcW w:w="1850" w:type="dxa"/>
          </w:tcPr>
          <w:p w:rsidR="00FE3BF5" w:rsidRPr="002A0980" w:rsidRDefault="00FE3BF5">
            <w:pPr>
              <w:pStyle w:val="Default"/>
              <w:rPr>
                <w:color w:val="auto"/>
              </w:rPr>
            </w:pPr>
            <w:r w:rsidRPr="002A0980">
              <w:rPr>
                <w:color w:val="auto"/>
              </w:rPr>
              <w:t xml:space="preserve">F </w:t>
            </w:r>
          </w:p>
        </w:tc>
        <w:tc>
          <w:tcPr>
            <w:tcW w:w="1850" w:type="dxa"/>
          </w:tcPr>
          <w:p w:rsidR="00FE3BF5" w:rsidRPr="002A0980" w:rsidRDefault="00FE3BF5">
            <w:pPr>
              <w:pStyle w:val="Default"/>
              <w:rPr>
                <w:color w:val="auto"/>
              </w:rPr>
            </w:pPr>
            <w:r w:rsidRPr="002A0980">
              <w:rPr>
                <w:color w:val="auto"/>
              </w:rPr>
              <w:t xml:space="preserve">0-68% </w:t>
            </w:r>
          </w:p>
        </w:tc>
      </w:tr>
    </w:tbl>
    <w:p w:rsidR="00464A42" w:rsidRPr="002A0980" w:rsidRDefault="00464A42" w:rsidP="000B290B">
      <w:pPr>
        <w:ind w:left="360"/>
        <w:rPr>
          <w:b/>
          <w:caps/>
          <w:u w:val="single"/>
        </w:rPr>
      </w:pPr>
    </w:p>
    <w:p w:rsidR="00FE3BF5" w:rsidRPr="002A0980" w:rsidRDefault="00FE3BF5" w:rsidP="00FE3BF5">
      <w:pPr>
        <w:pStyle w:val="Default"/>
      </w:pPr>
      <w:r w:rsidRPr="002A0980">
        <w:rPr>
          <w:b/>
          <w:bCs/>
        </w:rPr>
        <w:t xml:space="preserve">Course Expectations &amp; Assignments </w:t>
      </w:r>
    </w:p>
    <w:p w:rsidR="00FE3BF5" w:rsidRPr="002A0980" w:rsidRDefault="00FE3BF5" w:rsidP="00FE3BF5">
      <w:pPr>
        <w:pStyle w:val="Default"/>
        <w:numPr>
          <w:ilvl w:val="0"/>
          <w:numId w:val="48"/>
        </w:numPr>
      </w:pPr>
      <w:r w:rsidRPr="002A0980">
        <w:t>Professionalism: Candidates are expected to attend class and to be actively engaged in the course which will be evident by (a) asking questions, (b) participating in classroom discussions, (c) participating in group activities, and (d) being supportive of colleagues/peers</w:t>
      </w:r>
    </w:p>
    <w:p w:rsidR="00FE3BF5" w:rsidRPr="002A0980" w:rsidRDefault="00FE3BF5" w:rsidP="00FE3BF5">
      <w:pPr>
        <w:pStyle w:val="Default"/>
        <w:numPr>
          <w:ilvl w:val="0"/>
          <w:numId w:val="48"/>
        </w:numPr>
      </w:pPr>
      <w:r w:rsidRPr="002A0980">
        <w:t xml:space="preserve">Quizzes: Candidates will be given short quizzes over the course of the semester about what we have discussed in class and also about the reading assignments. A quiz may not be made up without a valid excuse. </w:t>
      </w:r>
    </w:p>
    <w:p w:rsidR="00FE3BF5" w:rsidRPr="002A0980" w:rsidRDefault="00FE3BF5" w:rsidP="00FE3BF5">
      <w:pPr>
        <w:pStyle w:val="Default"/>
        <w:numPr>
          <w:ilvl w:val="0"/>
          <w:numId w:val="48"/>
        </w:numPr>
      </w:pPr>
      <w:r w:rsidRPr="002A0980">
        <w:t xml:space="preserve">Midterm Exam: To be taken in class on a specified date. One attempt allowed. </w:t>
      </w:r>
    </w:p>
    <w:p w:rsidR="00E80BFF" w:rsidRPr="002A0980" w:rsidRDefault="0032288A" w:rsidP="00E80BFF">
      <w:pPr>
        <w:pStyle w:val="Default"/>
        <w:numPr>
          <w:ilvl w:val="0"/>
          <w:numId w:val="48"/>
        </w:numPr>
      </w:pPr>
      <w:r w:rsidRPr="002A0980">
        <w:t>Strand Lesson Plan P</w:t>
      </w:r>
      <w:r w:rsidR="00FE3BF5" w:rsidRPr="002A0980">
        <w:t xml:space="preserve">: </w:t>
      </w:r>
      <w:r w:rsidR="00E80BFF" w:rsidRPr="002A0980">
        <w:t xml:space="preserve">There are big ideas in mathematics that are recognized by the NCTM (Numbers &amp; Operations; Algebra; Geometry; Measurement; Data Analysis &amp; Probability).  You will present a lesson based on the big ideas of math with a </w:t>
      </w:r>
      <w:r w:rsidRPr="002A0980">
        <w:t>peer</w:t>
      </w:r>
      <w:r w:rsidR="00E80BFF" w:rsidRPr="002A0980">
        <w:t xml:space="preserve"> to the class. These presentations will be completed by candidates at all levels of mathematics instruction (PK-2, 3-5, 6-8, 9-12).</w:t>
      </w:r>
    </w:p>
    <w:p w:rsidR="00B90F04" w:rsidRPr="002A0980" w:rsidRDefault="00B90F04" w:rsidP="00E80BFF">
      <w:pPr>
        <w:pStyle w:val="Default"/>
        <w:numPr>
          <w:ilvl w:val="0"/>
          <w:numId w:val="48"/>
        </w:numPr>
      </w:pPr>
      <w:r w:rsidRPr="002A0980">
        <w:t>Math Resources Toolkit: You will create a toolkit of evidence-bases strategies and resources to assist student learning in the area of mathematics. These are strategies for students (PK-12) to use. You will describe each strategy, manipulative, or other resource, where it was found, and with what age/grade it has been proven most effective. Your toolkit should contain at least five entries.</w:t>
      </w:r>
    </w:p>
    <w:p w:rsidR="00E80BFF" w:rsidRPr="002A0980" w:rsidRDefault="00E80BFF" w:rsidP="00E80BFF">
      <w:pPr>
        <w:pStyle w:val="Default"/>
        <w:numPr>
          <w:ilvl w:val="0"/>
          <w:numId w:val="48"/>
        </w:numPr>
      </w:pPr>
      <w:r w:rsidRPr="002A0980">
        <w:t>Final Exam: To be taken in class or via Moodle on a specified date. One attempt allowed.</w:t>
      </w:r>
    </w:p>
    <w:p w:rsidR="00E80BFF" w:rsidRPr="002A0980" w:rsidRDefault="00E80BFF" w:rsidP="00E80BFF">
      <w:pPr>
        <w:pStyle w:val="Default"/>
        <w:numPr>
          <w:ilvl w:val="0"/>
          <w:numId w:val="48"/>
        </w:numPr>
      </w:pPr>
      <w:r w:rsidRPr="002A0980">
        <w:t>Other class activities: Other class activities may include Math CBM probes, article reviews, identification and implementation of math strategies with peers.</w:t>
      </w:r>
    </w:p>
    <w:p w:rsidR="00FE3BF5" w:rsidRPr="002A0980" w:rsidRDefault="00FE3BF5" w:rsidP="00FE3BF5">
      <w:pPr>
        <w:pStyle w:val="Default"/>
        <w:rPr>
          <w:b/>
          <w:bCs/>
        </w:rPr>
      </w:pPr>
    </w:p>
    <w:p w:rsidR="00FE3BF5" w:rsidRPr="002A0980" w:rsidRDefault="00FE3BF5" w:rsidP="00FE3BF5">
      <w:pPr>
        <w:pStyle w:val="Default"/>
      </w:pPr>
      <w:r w:rsidRPr="002A0980">
        <w:rPr>
          <w:b/>
          <w:bCs/>
        </w:rPr>
        <w:t xml:space="preserve">Course Procedures </w:t>
      </w:r>
    </w:p>
    <w:p w:rsidR="00FE3BF5" w:rsidRPr="002A0980" w:rsidRDefault="00FE3BF5" w:rsidP="00FE3BF5">
      <w:pPr>
        <w:pStyle w:val="Default"/>
      </w:pPr>
      <w:r w:rsidRPr="002A0980">
        <w:rPr>
          <w:u w:val="single"/>
        </w:rPr>
        <w:t>Class Engagement and Professional Dispositions</w:t>
      </w:r>
      <w:r w:rsidRPr="002A0980">
        <w:t xml:space="preserve">: </w:t>
      </w:r>
    </w:p>
    <w:p w:rsidR="00FE3BF5" w:rsidRPr="002A0980" w:rsidRDefault="00FE3BF5" w:rsidP="00FE3BF5">
      <w:pPr>
        <w:pStyle w:val="Default"/>
      </w:pPr>
      <w:r w:rsidRPr="002A0980">
        <w:lastRenderedPageBreak/>
        <w:t xml:space="preserve">As professional educators, your students are entitled to be served by professionals prepared with knowledge you will gain in this course. Students in this course are expected to conduct themselves in a professional manner in relationship to the opinions, ideas, and values of fellow classmates. 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 </w:t>
      </w:r>
    </w:p>
    <w:p w:rsidR="00FE3BF5" w:rsidRPr="002A0980" w:rsidRDefault="00FE3BF5" w:rsidP="00FE3BF5">
      <w:pPr>
        <w:pStyle w:val="Default"/>
      </w:pPr>
    </w:p>
    <w:p w:rsidR="00FE3BF5" w:rsidRPr="002A0980" w:rsidRDefault="00FE3BF5" w:rsidP="00FE3BF5">
      <w:pPr>
        <w:pStyle w:val="Default"/>
      </w:pPr>
      <w:r w:rsidRPr="002A0980">
        <w:rPr>
          <w:u w:val="single"/>
        </w:rPr>
        <w:t>Late Assignments</w:t>
      </w:r>
      <w:r w:rsidRPr="002A0980">
        <w:t>: For each late assignment, ten percent of the total point value of the assignment will be deducted from the total points available per week after the due date until it is turned in. An assignment is considered "late" if it is not submitted by the time and date it is due. Dr. Miller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rsidR="00FE3BF5" w:rsidRPr="002A0980" w:rsidRDefault="00FE3BF5" w:rsidP="00FE3BF5">
      <w:pPr>
        <w:pStyle w:val="Default"/>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3605"/>
      </w:tblGrid>
      <w:tr w:rsidR="00FE3BF5" w:rsidRPr="002A0980" w:rsidTr="00FE3BF5">
        <w:trPr>
          <w:trHeight w:val="104"/>
        </w:trPr>
        <w:tc>
          <w:tcPr>
            <w:tcW w:w="3605" w:type="dxa"/>
          </w:tcPr>
          <w:p w:rsidR="00FE3BF5" w:rsidRPr="002A0980" w:rsidRDefault="00FE3BF5">
            <w:pPr>
              <w:pStyle w:val="Default"/>
            </w:pPr>
            <w:r w:rsidRPr="002A0980">
              <w:t xml:space="preserve">Example: Total possible points for assignment </w:t>
            </w:r>
          </w:p>
        </w:tc>
        <w:tc>
          <w:tcPr>
            <w:tcW w:w="3605" w:type="dxa"/>
          </w:tcPr>
          <w:p w:rsidR="00FE3BF5" w:rsidRPr="002A0980" w:rsidRDefault="00FE3BF5">
            <w:pPr>
              <w:pStyle w:val="Default"/>
            </w:pPr>
            <w:r w:rsidRPr="002A0980">
              <w:t xml:space="preserve">20 </w:t>
            </w:r>
          </w:p>
        </w:tc>
      </w:tr>
      <w:tr w:rsidR="00FE3BF5" w:rsidRPr="002A0980" w:rsidTr="00FE3BF5">
        <w:trPr>
          <w:trHeight w:val="104"/>
        </w:trPr>
        <w:tc>
          <w:tcPr>
            <w:tcW w:w="3605" w:type="dxa"/>
          </w:tcPr>
          <w:p w:rsidR="00FE3BF5" w:rsidRPr="002A0980" w:rsidRDefault="00FE3BF5">
            <w:pPr>
              <w:pStyle w:val="Default"/>
            </w:pPr>
            <w:r w:rsidRPr="002A0980">
              <w:t xml:space="preserve">Earned score </w:t>
            </w:r>
          </w:p>
        </w:tc>
        <w:tc>
          <w:tcPr>
            <w:tcW w:w="3605" w:type="dxa"/>
          </w:tcPr>
          <w:p w:rsidR="00FE3BF5" w:rsidRPr="002A0980" w:rsidRDefault="00FE3BF5">
            <w:pPr>
              <w:pStyle w:val="Default"/>
            </w:pPr>
            <w:r w:rsidRPr="002A0980">
              <w:t xml:space="preserve">17 </w:t>
            </w:r>
          </w:p>
        </w:tc>
      </w:tr>
      <w:tr w:rsidR="00FE3BF5" w:rsidRPr="002A0980" w:rsidTr="00FE3BF5">
        <w:trPr>
          <w:trHeight w:val="104"/>
        </w:trPr>
        <w:tc>
          <w:tcPr>
            <w:tcW w:w="3605" w:type="dxa"/>
          </w:tcPr>
          <w:p w:rsidR="00FE3BF5" w:rsidRPr="002A0980" w:rsidRDefault="00FE3BF5">
            <w:pPr>
              <w:pStyle w:val="Default"/>
            </w:pPr>
            <w:r w:rsidRPr="002A0980">
              <w:t xml:space="preserve">Submitted one class session late </w:t>
            </w:r>
          </w:p>
        </w:tc>
        <w:tc>
          <w:tcPr>
            <w:tcW w:w="3605" w:type="dxa"/>
          </w:tcPr>
          <w:p w:rsidR="00FE3BF5" w:rsidRPr="002A0980" w:rsidRDefault="00FE3BF5">
            <w:pPr>
              <w:pStyle w:val="Default"/>
            </w:pPr>
            <w:r w:rsidRPr="002A0980">
              <w:t xml:space="preserve">-2 (10% of total possible score) </w:t>
            </w:r>
          </w:p>
        </w:tc>
      </w:tr>
      <w:tr w:rsidR="00FE3BF5" w:rsidRPr="002A0980" w:rsidTr="00FE3BF5">
        <w:trPr>
          <w:trHeight w:val="104"/>
        </w:trPr>
        <w:tc>
          <w:tcPr>
            <w:tcW w:w="3605" w:type="dxa"/>
          </w:tcPr>
          <w:p w:rsidR="00FE3BF5" w:rsidRPr="002A0980" w:rsidRDefault="00FE3BF5">
            <w:pPr>
              <w:pStyle w:val="Default"/>
            </w:pPr>
            <w:r w:rsidRPr="002A0980">
              <w:t xml:space="preserve">Final score </w:t>
            </w:r>
          </w:p>
        </w:tc>
        <w:tc>
          <w:tcPr>
            <w:tcW w:w="3605" w:type="dxa"/>
          </w:tcPr>
          <w:p w:rsidR="00FE3BF5" w:rsidRPr="002A0980" w:rsidRDefault="00FE3BF5">
            <w:pPr>
              <w:pStyle w:val="Default"/>
            </w:pPr>
            <w:r w:rsidRPr="002A0980">
              <w:t xml:space="preserve">15/20 </w:t>
            </w:r>
          </w:p>
        </w:tc>
      </w:tr>
    </w:tbl>
    <w:p w:rsidR="00FE3BF5" w:rsidRPr="002A0980" w:rsidRDefault="00FE3BF5" w:rsidP="00FE3BF5">
      <w:pPr>
        <w:pStyle w:val="Default"/>
      </w:pPr>
    </w:p>
    <w:p w:rsidR="00FE3BF5" w:rsidRPr="002A0980" w:rsidRDefault="00FE3BF5" w:rsidP="00FE3BF5">
      <w:pPr>
        <w:pStyle w:val="Default"/>
      </w:pPr>
      <w:r w:rsidRPr="002A0980">
        <w:rPr>
          <w:u w:val="single"/>
        </w:rPr>
        <w:t>Extra Credit:</w:t>
      </w:r>
      <w:r w:rsidRPr="002A0980">
        <w:t xml:space="preserve"> Please do not request extra credit work, as each assignment for this course was carefully designed to stimulate specific learning experiences among students that superfluous assignments cannot replace nor fulfill. </w:t>
      </w:r>
    </w:p>
    <w:p w:rsidR="00FE3BF5" w:rsidRPr="002A0980" w:rsidRDefault="00FE3BF5" w:rsidP="00FE3BF5">
      <w:pPr>
        <w:pStyle w:val="Default"/>
      </w:pPr>
    </w:p>
    <w:p w:rsidR="00FE3BF5" w:rsidRPr="002A0980" w:rsidRDefault="00FE3BF5" w:rsidP="00FE3BF5">
      <w:pPr>
        <w:pStyle w:val="Default"/>
        <w:rPr>
          <w:u w:val="single"/>
        </w:rPr>
      </w:pPr>
      <w:r w:rsidRPr="002A0980">
        <w:rPr>
          <w:u w:val="single"/>
        </w:rPr>
        <w:t xml:space="preserve">Communication with the Professor </w:t>
      </w:r>
    </w:p>
    <w:p w:rsidR="00FE3BF5" w:rsidRPr="002A0980" w:rsidRDefault="00FE3BF5" w:rsidP="00FE3BF5">
      <w:pPr>
        <w:pStyle w:val="Default"/>
        <w:spacing w:after="9"/>
      </w:pPr>
      <w:r w:rsidRPr="002A0980">
        <w:t></w:t>
      </w:r>
      <w:r w:rsidRPr="002A0980">
        <w:t xml:space="preserve">Routine access (daily) to CCU email and Moodle for communication and assignments is crucial to participation in this class. </w:t>
      </w:r>
    </w:p>
    <w:p w:rsidR="00FE3BF5" w:rsidRPr="002A0980" w:rsidRDefault="00FE3BF5" w:rsidP="00FE3BF5">
      <w:pPr>
        <w:pStyle w:val="Default"/>
        <w:spacing w:after="9"/>
      </w:pPr>
      <w:r w:rsidRPr="002A0980">
        <w:t></w:t>
      </w:r>
      <w:r w:rsidRPr="002A0980">
        <w:t xml:space="preserve">Please come see me in my office during office hours if we need to discuss anything. </w:t>
      </w:r>
    </w:p>
    <w:p w:rsidR="00FE3BF5" w:rsidRPr="002A0980" w:rsidRDefault="00FE3BF5" w:rsidP="00FE3BF5">
      <w:pPr>
        <w:pStyle w:val="Default"/>
      </w:pPr>
      <w:r w:rsidRPr="002A0980">
        <w:t></w:t>
      </w:r>
      <w:r w:rsidRPr="002A0980">
        <w:t xml:space="preserve">If your question can be solved through a simple email, please email me with the course name (EDSP 413) in the subject line. I should respond to you within 24 hours unless I am out of town at a conference which may cause a longer response time. </w:t>
      </w:r>
    </w:p>
    <w:p w:rsidR="00FE3BF5" w:rsidRPr="002A0980" w:rsidRDefault="00FE3BF5" w:rsidP="00FE3BF5">
      <w:pPr>
        <w:pStyle w:val="Default"/>
        <w:rPr>
          <w:b/>
          <w:bCs/>
        </w:rPr>
      </w:pPr>
    </w:p>
    <w:p w:rsidR="0096156B" w:rsidRPr="002A0980" w:rsidRDefault="00F811A6" w:rsidP="000B290B">
      <w:pPr>
        <w:keepNext/>
        <w:tabs>
          <w:tab w:val="left" w:pos="-720"/>
          <w:tab w:val="left" w:pos="0"/>
        </w:tabs>
        <w:suppressAutoHyphens/>
        <w:ind w:left="720" w:hanging="720"/>
        <w:rPr>
          <w:b/>
        </w:rPr>
      </w:pPr>
      <w:r w:rsidRPr="002A0980">
        <w:rPr>
          <w:b/>
        </w:rPr>
        <w:lastRenderedPageBreak/>
        <w:t>Course Outline</w:t>
      </w:r>
    </w:p>
    <w:p w:rsidR="006B1DD6" w:rsidRPr="00EB61EE" w:rsidRDefault="006B1DD6" w:rsidP="006B1DD6">
      <w:pPr>
        <w:pStyle w:val="ListParagraph"/>
        <w:keepNext/>
        <w:numPr>
          <w:ilvl w:val="1"/>
          <w:numId w:val="45"/>
        </w:numPr>
        <w:tabs>
          <w:tab w:val="left" w:pos="-720"/>
          <w:tab w:val="left" w:pos="0"/>
        </w:tabs>
        <w:suppressAutoHyphens/>
      </w:pPr>
      <w:r w:rsidRPr="00EB61EE">
        <w:t>Perspectives</w:t>
      </w:r>
    </w:p>
    <w:p w:rsidR="006B1DD6" w:rsidRPr="00EB61EE" w:rsidRDefault="006B1DD6" w:rsidP="006B1DD6">
      <w:pPr>
        <w:pStyle w:val="ListParagraph"/>
        <w:keepNext/>
        <w:numPr>
          <w:ilvl w:val="2"/>
          <w:numId w:val="45"/>
        </w:numPr>
        <w:tabs>
          <w:tab w:val="left" w:pos="-720"/>
          <w:tab w:val="left" w:pos="0"/>
        </w:tabs>
        <w:suppressAutoHyphens/>
      </w:pPr>
      <w:r w:rsidRPr="00EB61EE">
        <w:t>Direct Instruction</w:t>
      </w:r>
    </w:p>
    <w:p w:rsidR="006B1DD6" w:rsidRPr="00EB61EE" w:rsidRDefault="006B1DD6" w:rsidP="006B1DD6">
      <w:pPr>
        <w:pStyle w:val="ListParagraph"/>
        <w:keepNext/>
        <w:numPr>
          <w:ilvl w:val="2"/>
          <w:numId w:val="45"/>
        </w:numPr>
        <w:tabs>
          <w:tab w:val="left" w:pos="-720"/>
          <w:tab w:val="left" w:pos="0"/>
        </w:tabs>
        <w:suppressAutoHyphens/>
      </w:pPr>
      <w:r w:rsidRPr="00EB61EE">
        <w:t>Curriculum Evaluation and Modifications</w:t>
      </w:r>
    </w:p>
    <w:p w:rsidR="006B1DD6" w:rsidRPr="00EB61EE" w:rsidRDefault="006B1DD6" w:rsidP="006B1DD6">
      <w:pPr>
        <w:pStyle w:val="ListParagraph"/>
        <w:keepNext/>
        <w:numPr>
          <w:ilvl w:val="1"/>
          <w:numId w:val="45"/>
        </w:numPr>
        <w:tabs>
          <w:tab w:val="left" w:pos="-720"/>
          <w:tab w:val="left" w:pos="0"/>
        </w:tabs>
        <w:suppressAutoHyphens/>
      </w:pPr>
      <w:r w:rsidRPr="00EB61EE">
        <w:t>Basic Concepts and Skills</w:t>
      </w:r>
    </w:p>
    <w:p w:rsidR="006B1DD6" w:rsidRPr="00EB61EE" w:rsidRDefault="006B1DD6" w:rsidP="006B1DD6">
      <w:pPr>
        <w:pStyle w:val="ListParagraph"/>
        <w:keepNext/>
        <w:numPr>
          <w:ilvl w:val="2"/>
          <w:numId w:val="45"/>
        </w:numPr>
        <w:tabs>
          <w:tab w:val="left" w:pos="-720"/>
          <w:tab w:val="left" w:pos="0"/>
        </w:tabs>
        <w:suppressAutoHyphens/>
      </w:pPr>
      <w:r w:rsidRPr="00EB61EE">
        <w:t>Counting</w:t>
      </w:r>
    </w:p>
    <w:p w:rsidR="006B1DD6" w:rsidRPr="00EB61EE" w:rsidRDefault="006B1DD6" w:rsidP="006B1DD6">
      <w:pPr>
        <w:pStyle w:val="ListParagraph"/>
        <w:keepNext/>
        <w:numPr>
          <w:ilvl w:val="2"/>
          <w:numId w:val="45"/>
        </w:numPr>
        <w:tabs>
          <w:tab w:val="left" w:pos="-720"/>
          <w:tab w:val="left" w:pos="0"/>
        </w:tabs>
        <w:suppressAutoHyphens/>
      </w:pPr>
      <w:r w:rsidRPr="00EB61EE">
        <w:t>Symbol Identification</w:t>
      </w:r>
    </w:p>
    <w:p w:rsidR="006B1DD6" w:rsidRPr="00EB61EE" w:rsidRDefault="006B1DD6" w:rsidP="006B1DD6">
      <w:pPr>
        <w:pStyle w:val="ListParagraph"/>
        <w:keepNext/>
        <w:numPr>
          <w:ilvl w:val="2"/>
          <w:numId w:val="45"/>
        </w:numPr>
        <w:tabs>
          <w:tab w:val="left" w:pos="-720"/>
          <w:tab w:val="left" w:pos="0"/>
        </w:tabs>
        <w:suppressAutoHyphens/>
      </w:pPr>
      <w:r w:rsidRPr="00EB61EE">
        <w:t xml:space="preserve">Place Value </w:t>
      </w:r>
    </w:p>
    <w:p w:rsidR="006B1DD6" w:rsidRPr="00EB61EE" w:rsidRDefault="006B1DD6" w:rsidP="006B1DD6">
      <w:pPr>
        <w:pStyle w:val="ListParagraph"/>
        <w:keepNext/>
        <w:numPr>
          <w:ilvl w:val="2"/>
          <w:numId w:val="45"/>
        </w:numPr>
        <w:tabs>
          <w:tab w:val="left" w:pos="-720"/>
          <w:tab w:val="left" w:pos="0"/>
        </w:tabs>
        <w:suppressAutoHyphens/>
      </w:pPr>
      <w:r w:rsidRPr="00EB61EE">
        <w:t>Basic Facts</w:t>
      </w:r>
    </w:p>
    <w:p w:rsidR="006B1DD6" w:rsidRPr="00EB61EE" w:rsidRDefault="006B1DD6" w:rsidP="006B1DD6">
      <w:pPr>
        <w:pStyle w:val="ListParagraph"/>
        <w:keepNext/>
        <w:numPr>
          <w:ilvl w:val="2"/>
          <w:numId w:val="45"/>
        </w:numPr>
        <w:tabs>
          <w:tab w:val="left" w:pos="-720"/>
          <w:tab w:val="left" w:pos="0"/>
        </w:tabs>
        <w:suppressAutoHyphens/>
      </w:pPr>
      <w:r w:rsidRPr="00EB61EE">
        <w:t>Addition</w:t>
      </w:r>
    </w:p>
    <w:p w:rsidR="006B1DD6" w:rsidRPr="00EB61EE" w:rsidRDefault="006B1DD6" w:rsidP="006B1DD6">
      <w:pPr>
        <w:pStyle w:val="ListParagraph"/>
        <w:keepNext/>
        <w:numPr>
          <w:ilvl w:val="2"/>
          <w:numId w:val="45"/>
        </w:numPr>
        <w:tabs>
          <w:tab w:val="left" w:pos="-720"/>
          <w:tab w:val="left" w:pos="0"/>
        </w:tabs>
        <w:suppressAutoHyphens/>
      </w:pPr>
      <w:r w:rsidRPr="00EB61EE">
        <w:t>Subtraction</w:t>
      </w:r>
    </w:p>
    <w:p w:rsidR="006B1DD6" w:rsidRPr="00EB61EE" w:rsidRDefault="006B1DD6" w:rsidP="006B1DD6">
      <w:pPr>
        <w:pStyle w:val="ListParagraph"/>
        <w:keepNext/>
        <w:numPr>
          <w:ilvl w:val="2"/>
          <w:numId w:val="45"/>
        </w:numPr>
        <w:tabs>
          <w:tab w:val="left" w:pos="-720"/>
          <w:tab w:val="left" w:pos="0"/>
        </w:tabs>
        <w:suppressAutoHyphens/>
      </w:pPr>
      <w:r w:rsidRPr="00EB61EE">
        <w:t>Multiplication</w:t>
      </w:r>
    </w:p>
    <w:p w:rsidR="006B1DD6" w:rsidRPr="00EB61EE" w:rsidRDefault="006B1DD6" w:rsidP="006B1DD6">
      <w:pPr>
        <w:pStyle w:val="ListParagraph"/>
        <w:keepNext/>
        <w:numPr>
          <w:ilvl w:val="2"/>
          <w:numId w:val="45"/>
        </w:numPr>
        <w:tabs>
          <w:tab w:val="left" w:pos="-720"/>
          <w:tab w:val="left" w:pos="0"/>
        </w:tabs>
        <w:suppressAutoHyphens/>
      </w:pPr>
      <w:r w:rsidRPr="00EB61EE">
        <w:t>Division</w:t>
      </w:r>
    </w:p>
    <w:p w:rsidR="006B1DD6" w:rsidRPr="00EB61EE" w:rsidRDefault="006B1DD6" w:rsidP="006B1DD6">
      <w:pPr>
        <w:pStyle w:val="ListParagraph"/>
        <w:keepNext/>
        <w:numPr>
          <w:ilvl w:val="2"/>
          <w:numId w:val="45"/>
        </w:numPr>
        <w:tabs>
          <w:tab w:val="left" w:pos="-720"/>
          <w:tab w:val="left" w:pos="0"/>
        </w:tabs>
        <w:suppressAutoHyphens/>
      </w:pPr>
      <w:r w:rsidRPr="00EB61EE">
        <w:t>Problem Solving</w:t>
      </w:r>
    </w:p>
    <w:p w:rsidR="006B1DD6" w:rsidRPr="00EB61EE" w:rsidRDefault="006B1DD6" w:rsidP="006B1DD6">
      <w:pPr>
        <w:pStyle w:val="ListParagraph"/>
        <w:keepNext/>
        <w:numPr>
          <w:ilvl w:val="2"/>
          <w:numId w:val="45"/>
        </w:numPr>
        <w:tabs>
          <w:tab w:val="left" w:pos="-720"/>
          <w:tab w:val="left" w:pos="0"/>
        </w:tabs>
        <w:suppressAutoHyphens/>
      </w:pPr>
      <w:r w:rsidRPr="00EB61EE">
        <w:t>Measurement</w:t>
      </w:r>
    </w:p>
    <w:p w:rsidR="006B1DD6" w:rsidRPr="00EB61EE" w:rsidRDefault="006B1DD6" w:rsidP="006B1DD6">
      <w:pPr>
        <w:pStyle w:val="ListParagraph"/>
        <w:keepNext/>
        <w:numPr>
          <w:ilvl w:val="2"/>
          <w:numId w:val="45"/>
        </w:numPr>
        <w:tabs>
          <w:tab w:val="left" w:pos="-720"/>
          <w:tab w:val="left" w:pos="0"/>
        </w:tabs>
        <w:suppressAutoHyphens/>
      </w:pPr>
      <w:r w:rsidRPr="00EB61EE">
        <w:t>Time</w:t>
      </w:r>
    </w:p>
    <w:p w:rsidR="006B1DD6" w:rsidRPr="00EB61EE" w:rsidRDefault="006B1DD6" w:rsidP="006B1DD6">
      <w:pPr>
        <w:pStyle w:val="ListParagraph"/>
        <w:keepNext/>
        <w:numPr>
          <w:ilvl w:val="2"/>
          <w:numId w:val="45"/>
        </w:numPr>
        <w:tabs>
          <w:tab w:val="left" w:pos="-720"/>
          <w:tab w:val="left" w:pos="0"/>
        </w:tabs>
        <w:suppressAutoHyphens/>
      </w:pPr>
      <w:r w:rsidRPr="00EB61EE">
        <w:t>Money</w:t>
      </w:r>
    </w:p>
    <w:p w:rsidR="006B1DD6" w:rsidRPr="00EB61EE" w:rsidRDefault="006B1DD6" w:rsidP="006B1DD6">
      <w:pPr>
        <w:pStyle w:val="ListParagraph"/>
        <w:keepNext/>
        <w:numPr>
          <w:ilvl w:val="1"/>
          <w:numId w:val="45"/>
        </w:numPr>
        <w:tabs>
          <w:tab w:val="left" w:pos="-720"/>
          <w:tab w:val="left" w:pos="0"/>
        </w:tabs>
        <w:suppressAutoHyphens/>
      </w:pPr>
      <w:r w:rsidRPr="00EB61EE">
        <w:t>Extended Concepts and Skills</w:t>
      </w:r>
    </w:p>
    <w:p w:rsidR="006B1DD6" w:rsidRPr="00EB61EE" w:rsidRDefault="006B1DD6" w:rsidP="006B1DD6">
      <w:pPr>
        <w:pStyle w:val="ListParagraph"/>
        <w:keepNext/>
        <w:numPr>
          <w:ilvl w:val="2"/>
          <w:numId w:val="45"/>
        </w:numPr>
        <w:tabs>
          <w:tab w:val="left" w:pos="-720"/>
          <w:tab w:val="left" w:pos="0"/>
        </w:tabs>
        <w:suppressAutoHyphens/>
      </w:pPr>
      <w:r w:rsidRPr="00EB61EE">
        <w:t>Fractions</w:t>
      </w:r>
    </w:p>
    <w:p w:rsidR="006B1DD6" w:rsidRPr="00EB61EE" w:rsidRDefault="006B1DD6" w:rsidP="006B1DD6">
      <w:pPr>
        <w:pStyle w:val="ListParagraph"/>
        <w:keepNext/>
        <w:numPr>
          <w:ilvl w:val="2"/>
          <w:numId w:val="45"/>
        </w:numPr>
        <w:tabs>
          <w:tab w:val="left" w:pos="-720"/>
          <w:tab w:val="left" w:pos="0"/>
        </w:tabs>
        <w:suppressAutoHyphens/>
      </w:pPr>
      <w:r w:rsidRPr="00EB61EE">
        <w:t>Decimals</w:t>
      </w:r>
    </w:p>
    <w:p w:rsidR="006B1DD6" w:rsidRPr="00EB61EE" w:rsidRDefault="006B1DD6" w:rsidP="006B1DD6">
      <w:pPr>
        <w:pStyle w:val="ListParagraph"/>
        <w:keepNext/>
        <w:numPr>
          <w:ilvl w:val="2"/>
          <w:numId w:val="45"/>
        </w:numPr>
        <w:tabs>
          <w:tab w:val="left" w:pos="-720"/>
          <w:tab w:val="left" w:pos="0"/>
        </w:tabs>
        <w:suppressAutoHyphens/>
      </w:pPr>
      <w:r w:rsidRPr="00EB61EE">
        <w:t>Percents and Rations</w:t>
      </w:r>
    </w:p>
    <w:p w:rsidR="006B1DD6" w:rsidRPr="00EB61EE" w:rsidRDefault="006B1DD6" w:rsidP="006B1DD6">
      <w:pPr>
        <w:pStyle w:val="ListParagraph"/>
        <w:keepNext/>
        <w:numPr>
          <w:ilvl w:val="2"/>
          <w:numId w:val="45"/>
        </w:numPr>
        <w:tabs>
          <w:tab w:val="left" w:pos="-720"/>
          <w:tab w:val="left" w:pos="0"/>
        </w:tabs>
        <w:suppressAutoHyphens/>
      </w:pPr>
      <w:r w:rsidRPr="00EB61EE">
        <w:t>Data Analysis</w:t>
      </w:r>
    </w:p>
    <w:p w:rsidR="006B1DD6" w:rsidRPr="00EB61EE" w:rsidRDefault="006B1DD6" w:rsidP="006B1DD6">
      <w:pPr>
        <w:pStyle w:val="ListParagraph"/>
        <w:keepNext/>
        <w:numPr>
          <w:ilvl w:val="2"/>
          <w:numId w:val="45"/>
        </w:numPr>
        <w:tabs>
          <w:tab w:val="left" w:pos="-720"/>
          <w:tab w:val="left" w:pos="0"/>
        </w:tabs>
        <w:suppressAutoHyphens/>
      </w:pPr>
      <w:r w:rsidRPr="00EB61EE">
        <w:t>Geometry</w:t>
      </w:r>
    </w:p>
    <w:p w:rsidR="006F2361" w:rsidRPr="00EB61EE" w:rsidRDefault="006F2361" w:rsidP="006B1DD6">
      <w:pPr>
        <w:pStyle w:val="ListParagraph"/>
        <w:keepNext/>
        <w:numPr>
          <w:ilvl w:val="2"/>
          <w:numId w:val="45"/>
        </w:numPr>
        <w:tabs>
          <w:tab w:val="left" w:pos="-720"/>
          <w:tab w:val="left" w:pos="0"/>
        </w:tabs>
        <w:suppressAutoHyphens/>
      </w:pPr>
      <w:r w:rsidRPr="00EB61EE">
        <w:t>Algebra</w:t>
      </w:r>
    </w:p>
    <w:p w:rsidR="00B0135E" w:rsidRPr="00EB61EE" w:rsidRDefault="00B0135E" w:rsidP="00B0135E">
      <w:pPr>
        <w:pStyle w:val="ListParagraph"/>
        <w:keepNext/>
        <w:numPr>
          <w:ilvl w:val="1"/>
          <w:numId w:val="45"/>
        </w:numPr>
        <w:tabs>
          <w:tab w:val="left" w:pos="-720"/>
          <w:tab w:val="left" w:pos="0"/>
        </w:tabs>
        <w:suppressAutoHyphens/>
      </w:pPr>
      <w:r w:rsidRPr="00EB61EE">
        <w:t>Lesson Planning and Assessment</w:t>
      </w:r>
    </w:p>
    <w:p w:rsidR="000B290B" w:rsidRPr="002A0980" w:rsidRDefault="000B290B" w:rsidP="000B290B">
      <w:pPr>
        <w:keepNext/>
        <w:tabs>
          <w:tab w:val="left" w:pos="-720"/>
          <w:tab w:val="left" w:pos="0"/>
        </w:tabs>
        <w:suppressAutoHyphens/>
        <w:ind w:left="720" w:hanging="720"/>
        <w:rPr>
          <w:b/>
        </w:rPr>
      </w:pPr>
      <w:r w:rsidRPr="002A0980">
        <w:rPr>
          <w:b/>
        </w:rPr>
        <w:t>Manipulatives List</w:t>
      </w:r>
      <w:r w:rsidR="00B0135E" w:rsidRPr="002A0980">
        <w:rPr>
          <w:b/>
        </w:rPr>
        <w:t xml:space="preserve"> to be Used in this Course</w:t>
      </w:r>
    </w:p>
    <w:p w:rsidR="00B0135E" w:rsidRPr="002A0980" w:rsidRDefault="00B0135E" w:rsidP="000B290B">
      <w:pPr>
        <w:numPr>
          <w:ilvl w:val="0"/>
          <w:numId w:val="4"/>
        </w:numPr>
        <w:tabs>
          <w:tab w:val="left" w:pos="-720"/>
          <w:tab w:val="left" w:pos="0"/>
        </w:tabs>
        <w:suppressAutoHyphens/>
      </w:pPr>
      <w:r w:rsidRPr="002A0980">
        <w:t>Base ten blocks</w:t>
      </w:r>
    </w:p>
    <w:p w:rsidR="00B0135E" w:rsidRPr="002A0980" w:rsidRDefault="00B0135E" w:rsidP="000B290B">
      <w:pPr>
        <w:numPr>
          <w:ilvl w:val="0"/>
          <w:numId w:val="4"/>
        </w:numPr>
        <w:tabs>
          <w:tab w:val="left" w:pos="-720"/>
          <w:tab w:val="left" w:pos="0"/>
        </w:tabs>
        <w:suppressAutoHyphens/>
      </w:pPr>
      <w:r w:rsidRPr="002A0980">
        <w:t>Unit Cubes, Link-its, or Hundreds</w:t>
      </w:r>
    </w:p>
    <w:p w:rsidR="00B0135E" w:rsidRPr="002A0980" w:rsidRDefault="00B0135E" w:rsidP="000B290B">
      <w:pPr>
        <w:numPr>
          <w:ilvl w:val="0"/>
          <w:numId w:val="4"/>
        </w:numPr>
        <w:tabs>
          <w:tab w:val="left" w:pos="-720"/>
          <w:tab w:val="left" w:pos="0"/>
        </w:tabs>
        <w:suppressAutoHyphens/>
      </w:pPr>
      <w:r w:rsidRPr="002A0980">
        <w:t>Cuisenaire Rods</w:t>
      </w:r>
    </w:p>
    <w:p w:rsidR="000B290B" w:rsidRPr="002A0980" w:rsidRDefault="000B290B" w:rsidP="000B290B">
      <w:pPr>
        <w:numPr>
          <w:ilvl w:val="0"/>
          <w:numId w:val="4"/>
        </w:numPr>
        <w:tabs>
          <w:tab w:val="left" w:pos="-720"/>
          <w:tab w:val="left" w:pos="0"/>
        </w:tabs>
        <w:suppressAutoHyphens/>
      </w:pPr>
      <w:r w:rsidRPr="002A0980">
        <w:t>Fraction blocks or circles</w:t>
      </w:r>
    </w:p>
    <w:p w:rsidR="000B290B" w:rsidRPr="002A0980" w:rsidRDefault="000B290B" w:rsidP="000B290B">
      <w:pPr>
        <w:numPr>
          <w:ilvl w:val="0"/>
          <w:numId w:val="4"/>
        </w:numPr>
        <w:tabs>
          <w:tab w:val="left" w:pos="-720"/>
          <w:tab w:val="left" w:pos="0"/>
        </w:tabs>
        <w:suppressAutoHyphens/>
      </w:pPr>
      <w:r w:rsidRPr="002A0980">
        <w:t>Algebra Tiles or Algeblocks</w:t>
      </w:r>
    </w:p>
    <w:p w:rsidR="000B290B" w:rsidRPr="002A0980" w:rsidRDefault="000B290B" w:rsidP="000B290B">
      <w:pPr>
        <w:numPr>
          <w:ilvl w:val="0"/>
          <w:numId w:val="4"/>
        </w:numPr>
        <w:tabs>
          <w:tab w:val="left" w:pos="-720"/>
          <w:tab w:val="left" w:pos="0"/>
        </w:tabs>
        <w:suppressAutoHyphens/>
      </w:pPr>
      <w:r w:rsidRPr="002A0980">
        <w:t>Two-color counters, spinners, or dice</w:t>
      </w:r>
    </w:p>
    <w:p w:rsidR="000B290B" w:rsidRPr="002A0980" w:rsidRDefault="000B290B" w:rsidP="000B290B">
      <w:pPr>
        <w:numPr>
          <w:ilvl w:val="0"/>
          <w:numId w:val="4"/>
        </w:numPr>
        <w:tabs>
          <w:tab w:val="left" w:pos="-720"/>
          <w:tab w:val="left" w:pos="0"/>
        </w:tabs>
        <w:suppressAutoHyphens/>
      </w:pPr>
      <w:r w:rsidRPr="002A0980">
        <w:t>Attribute blocks, Pattern blocks, or Geoboards</w:t>
      </w:r>
    </w:p>
    <w:p w:rsidR="000B290B" w:rsidRPr="002A0980" w:rsidRDefault="00B0135E" w:rsidP="000B290B">
      <w:pPr>
        <w:numPr>
          <w:ilvl w:val="0"/>
          <w:numId w:val="4"/>
        </w:numPr>
        <w:tabs>
          <w:tab w:val="left" w:pos="-720"/>
          <w:tab w:val="left" w:pos="0"/>
        </w:tabs>
        <w:suppressAutoHyphens/>
      </w:pPr>
      <w:r w:rsidRPr="002A0980">
        <w:t>M</w:t>
      </w:r>
      <w:r w:rsidR="000B290B" w:rsidRPr="002A0980">
        <w:t>irrors</w:t>
      </w:r>
    </w:p>
    <w:p w:rsidR="000B290B" w:rsidRPr="002A0980" w:rsidRDefault="000B290B" w:rsidP="000B290B">
      <w:pPr>
        <w:numPr>
          <w:ilvl w:val="0"/>
          <w:numId w:val="4"/>
        </w:numPr>
        <w:tabs>
          <w:tab w:val="left" w:pos="-720"/>
          <w:tab w:val="left" w:pos="0"/>
        </w:tabs>
        <w:suppressAutoHyphens/>
      </w:pPr>
      <w:r w:rsidRPr="002A0980">
        <w:t>Fraction towers, decimal towers, percent towers</w:t>
      </w:r>
    </w:p>
    <w:p w:rsidR="000B290B" w:rsidRPr="002A0980" w:rsidRDefault="000B290B" w:rsidP="000B290B">
      <w:pPr>
        <w:numPr>
          <w:ilvl w:val="0"/>
          <w:numId w:val="4"/>
        </w:numPr>
        <w:tabs>
          <w:tab w:val="left" w:pos="-720"/>
          <w:tab w:val="left" w:pos="0"/>
        </w:tabs>
        <w:suppressAutoHyphens/>
      </w:pPr>
      <w:r w:rsidRPr="002A0980">
        <w:t>Tangrams, Pentominoes</w:t>
      </w:r>
    </w:p>
    <w:p w:rsidR="007C64C5" w:rsidRPr="002A0980" w:rsidRDefault="007C64C5" w:rsidP="00E7404A">
      <w:pPr>
        <w:ind w:left="360"/>
        <w:rPr>
          <w:b/>
          <w:u w:val="single"/>
        </w:rPr>
      </w:pPr>
    </w:p>
    <w:p w:rsidR="00F811A6" w:rsidRPr="002A0980" w:rsidRDefault="00F811A6" w:rsidP="00E7404A">
      <w:pPr>
        <w:ind w:left="360"/>
        <w:rPr>
          <w:b/>
          <w:u w:val="single"/>
        </w:rPr>
      </w:pPr>
    </w:p>
    <w:sectPr w:rsidR="00F811A6" w:rsidRPr="002A0980" w:rsidSect="00F811A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E4" w:rsidRDefault="00DE3FE4">
      <w:r>
        <w:separator/>
      </w:r>
    </w:p>
  </w:endnote>
  <w:endnote w:type="continuationSeparator" w:id="0">
    <w:p w:rsidR="00DE3FE4" w:rsidRDefault="00DE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E4" w:rsidRDefault="00DE3FE4">
      <w:r>
        <w:separator/>
      </w:r>
    </w:p>
  </w:footnote>
  <w:footnote w:type="continuationSeparator" w:id="0">
    <w:p w:rsidR="00DE3FE4" w:rsidRDefault="00DE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BE849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7E0B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D7449"/>
    <w:multiLevelType w:val="hybridMultilevel"/>
    <w:tmpl w:val="CEF2B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A22E3"/>
    <w:multiLevelType w:val="hybridMultilevel"/>
    <w:tmpl w:val="2EC49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1482"/>
    <w:multiLevelType w:val="hybridMultilevel"/>
    <w:tmpl w:val="CC66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057"/>
    <w:multiLevelType w:val="multilevel"/>
    <w:tmpl w:val="209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04DE9"/>
    <w:multiLevelType w:val="hybridMultilevel"/>
    <w:tmpl w:val="461E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B5667"/>
    <w:multiLevelType w:val="hybridMultilevel"/>
    <w:tmpl w:val="DE84E812"/>
    <w:lvl w:ilvl="0" w:tplc="C180F5E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80DC7"/>
    <w:multiLevelType w:val="hybridMultilevel"/>
    <w:tmpl w:val="93AA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55143"/>
    <w:multiLevelType w:val="singleLevel"/>
    <w:tmpl w:val="C180F5EE"/>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0A702EB"/>
    <w:multiLevelType w:val="multilevel"/>
    <w:tmpl w:val="4D2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8816FD"/>
    <w:multiLevelType w:val="hybridMultilevel"/>
    <w:tmpl w:val="2FAAF3B2"/>
    <w:lvl w:ilvl="0" w:tplc="A54283E4">
      <w:start w:val="1"/>
      <w:numFmt w:val="decimal"/>
      <w:lvlText w:val="%1."/>
      <w:lvlJc w:val="left"/>
      <w:pPr>
        <w:tabs>
          <w:tab w:val="num" w:pos="413"/>
        </w:tabs>
        <w:ind w:left="4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3344EF"/>
    <w:multiLevelType w:val="hybridMultilevel"/>
    <w:tmpl w:val="6FB864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434BEC"/>
    <w:multiLevelType w:val="hybridMultilevel"/>
    <w:tmpl w:val="C50E67C2"/>
    <w:lvl w:ilvl="0" w:tplc="D362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32995"/>
    <w:multiLevelType w:val="hybridMultilevel"/>
    <w:tmpl w:val="398C225A"/>
    <w:lvl w:ilvl="0" w:tplc="2AFC86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757B6C"/>
    <w:multiLevelType w:val="hybridMultilevel"/>
    <w:tmpl w:val="22FECF32"/>
    <w:lvl w:ilvl="0" w:tplc="0409000F">
      <w:start w:val="1"/>
      <w:numFmt w:val="decimal"/>
      <w:lvlText w:val="%1."/>
      <w:lvlJc w:val="left"/>
      <w:pPr>
        <w:ind w:left="540" w:hanging="360"/>
      </w:pPr>
      <w:rPr>
        <w:rFonts w:hint="default"/>
      </w:rPr>
    </w:lvl>
    <w:lvl w:ilvl="1" w:tplc="09E050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43150"/>
    <w:multiLevelType w:val="hybridMultilevel"/>
    <w:tmpl w:val="1C9C1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B675F"/>
    <w:multiLevelType w:val="multilevel"/>
    <w:tmpl w:val="94E6A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0F4DAC"/>
    <w:multiLevelType w:val="hybridMultilevel"/>
    <w:tmpl w:val="D900829C"/>
    <w:lvl w:ilvl="0" w:tplc="25047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E43E0D"/>
    <w:multiLevelType w:val="hybridMultilevel"/>
    <w:tmpl w:val="9418D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D5029B"/>
    <w:multiLevelType w:val="hybridMultilevel"/>
    <w:tmpl w:val="1E72610C"/>
    <w:lvl w:ilvl="0" w:tplc="25047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350888"/>
    <w:multiLevelType w:val="hybridMultilevel"/>
    <w:tmpl w:val="ECD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63051"/>
    <w:multiLevelType w:val="hybridMultilevel"/>
    <w:tmpl w:val="20D2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14EDC"/>
    <w:multiLevelType w:val="hybridMultilevel"/>
    <w:tmpl w:val="55CE4B12"/>
    <w:lvl w:ilvl="0" w:tplc="FDF2E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22A9E"/>
    <w:multiLevelType w:val="hybridMultilevel"/>
    <w:tmpl w:val="36744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33209"/>
    <w:multiLevelType w:val="hybridMultilevel"/>
    <w:tmpl w:val="832C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D2D23"/>
    <w:multiLevelType w:val="hybridMultilevel"/>
    <w:tmpl w:val="5FD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05FD2"/>
    <w:multiLevelType w:val="hybridMultilevel"/>
    <w:tmpl w:val="8744BC92"/>
    <w:lvl w:ilvl="0" w:tplc="C180F5EE">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E56F3"/>
    <w:multiLevelType w:val="hybridMultilevel"/>
    <w:tmpl w:val="E7C2AA1E"/>
    <w:lvl w:ilvl="0" w:tplc="CC682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00463"/>
    <w:multiLevelType w:val="hybridMultilevel"/>
    <w:tmpl w:val="1472A8CE"/>
    <w:lvl w:ilvl="0" w:tplc="C6B0093C">
      <w:start w:val="1"/>
      <w:numFmt w:val="decimal"/>
      <w:lvlText w:val="%1."/>
      <w:lvlJc w:val="left"/>
      <w:pPr>
        <w:tabs>
          <w:tab w:val="num" w:pos="413"/>
        </w:tabs>
        <w:ind w:left="413"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A87D39"/>
    <w:multiLevelType w:val="hybridMultilevel"/>
    <w:tmpl w:val="901025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E17A00"/>
    <w:multiLevelType w:val="hybridMultilevel"/>
    <w:tmpl w:val="495CC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85E29"/>
    <w:multiLevelType w:val="hybridMultilevel"/>
    <w:tmpl w:val="FF7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3"/>
    <w:multiLevelType w:val="hybridMultilevel"/>
    <w:tmpl w:val="CE56572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4" w15:restartNumberingAfterBreak="0">
    <w:nsid w:val="517D5D0E"/>
    <w:multiLevelType w:val="hybridMultilevel"/>
    <w:tmpl w:val="2B7C87D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86E2D"/>
    <w:multiLevelType w:val="hybridMultilevel"/>
    <w:tmpl w:val="22BC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C6108"/>
    <w:multiLevelType w:val="hybridMultilevel"/>
    <w:tmpl w:val="886AB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4C63E7"/>
    <w:multiLevelType w:val="hybridMultilevel"/>
    <w:tmpl w:val="DFC2BF18"/>
    <w:lvl w:ilvl="0" w:tplc="0409000F">
      <w:start w:val="1"/>
      <w:numFmt w:val="decimal"/>
      <w:lvlText w:val="%1."/>
      <w:lvlJc w:val="left"/>
      <w:pPr>
        <w:tabs>
          <w:tab w:val="num" w:pos="413"/>
        </w:tabs>
        <w:ind w:left="413" w:hanging="360"/>
      </w:pPr>
    </w:lvl>
    <w:lvl w:ilvl="1" w:tplc="0409000F">
      <w:start w:val="1"/>
      <w:numFmt w:val="decimal"/>
      <w:lvlText w:val="%2."/>
      <w:lvlJc w:val="left"/>
      <w:pPr>
        <w:tabs>
          <w:tab w:val="num" w:pos="1493"/>
        </w:tabs>
        <w:ind w:left="1493" w:hanging="360"/>
      </w:p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8" w15:restartNumberingAfterBreak="0">
    <w:nsid w:val="5B5B7292"/>
    <w:multiLevelType w:val="hybridMultilevel"/>
    <w:tmpl w:val="1EB0BC38"/>
    <w:lvl w:ilvl="0" w:tplc="CC682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EF32AD"/>
    <w:multiLevelType w:val="hybridMultilevel"/>
    <w:tmpl w:val="AC966968"/>
    <w:lvl w:ilvl="0" w:tplc="FDF2E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06491"/>
    <w:multiLevelType w:val="singleLevel"/>
    <w:tmpl w:val="C180F5EE"/>
    <w:lvl w:ilvl="0">
      <w:start w:val="1"/>
      <w:numFmt w:val="bullet"/>
      <w:lvlText w:val=""/>
      <w:lvlJc w:val="left"/>
      <w:pPr>
        <w:tabs>
          <w:tab w:val="num" w:pos="360"/>
        </w:tabs>
        <w:ind w:left="360" w:hanging="360"/>
      </w:pPr>
      <w:rPr>
        <w:rFonts w:ascii="Wingdings" w:hAnsi="Wingdings" w:hint="default"/>
        <w:sz w:val="24"/>
      </w:rPr>
    </w:lvl>
  </w:abstractNum>
  <w:abstractNum w:abstractNumId="41" w15:restartNumberingAfterBreak="0">
    <w:nsid w:val="604572F5"/>
    <w:multiLevelType w:val="hybridMultilevel"/>
    <w:tmpl w:val="C91A7AB6"/>
    <w:lvl w:ilvl="0" w:tplc="D362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C6D6F"/>
    <w:multiLevelType w:val="hybridMultilevel"/>
    <w:tmpl w:val="C5840DD0"/>
    <w:lvl w:ilvl="0" w:tplc="1E30773C">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50F62"/>
    <w:multiLevelType w:val="multilevel"/>
    <w:tmpl w:val="D9A8BDB2"/>
    <w:lvl w:ilvl="0">
      <w:start w:val="11"/>
      <w:numFmt w:val="decimal"/>
      <w:lvlText w:val="%1"/>
      <w:lvlJc w:val="left"/>
      <w:pPr>
        <w:ind w:left="839" w:hanging="720"/>
      </w:pPr>
      <w:rPr>
        <w:rFonts w:hint="default"/>
      </w:rPr>
    </w:lvl>
    <w:lvl w:ilvl="1">
      <w:start w:val="1"/>
      <w:numFmt w:val="decimal"/>
      <w:lvlText w:val="%1.%2"/>
      <w:lvlJc w:val="left"/>
      <w:pPr>
        <w:ind w:left="839" w:hanging="720"/>
      </w:pPr>
      <w:rPr>
        <w:rFonts w:ascii="Arial" w:eastAsia="Arial" w:hAnsi="Arial" w:cs="Arial" w:hint="default"/>
        <w:b/>
        <w:bCs/>
        <w:spacing w:val="-1"/>
        <w:w w:val="99"/>
        <w:sz w:val="20"/>
        <w:szCs w:val="20"/>
      </w:rPr>
    </w:lvl>
    <w:lvl w:ilvl="2">
      <w:start w:val="1"/>
      <w:numFmt w:val="bullet"/>
      <w:lvlText w:val=""/>
      <w:lvlJc w:val="left"/>
      <w:pPr>
        <w:ind w:left="1559" w:hanging="360"/>
      </w:pPr>
      <w:rPr>
        <w:rFonts w:ascii="Symbol" w:eastAsia="Symbol" w:hAnsi="Symbol" w:cs="Symbol" w:hint="default"/>
        <w:w w:val="99"/>
        <w:sz w:val="20"/>
        <w:szCs w:val="20"/>
      </w:rPr>
    </w:lvl>
    <w:lvl w:ilvl="3">
      <w:start w:val="1"/>
      <w:numFmt w:val="bullet"/>
      <w:lvlText w:val="•"/>
      <w:lvlJc w:val="left"/>
      <w:pPr>
        <w:ind w:left="3453" w:hanging="360"/>
      </w:pPr>
      <w:rPr>
        <w:rFonts w:hint="default"/>
      </w:rPr>
    </w:lvl>
    <w:lvl w:ilvl="4">
      <w:start w:val="1"/>
      <w:numFmt w:val="bullet"/>
      <w:lvlText w:val="•"/>
      <w:lvlJc w:val="left"/>
      <w:pPr>
        <w:ind w:left="4400" w:hanging="360"/>
      </w:pPr>
      <w:rPr>
        <w:rFonts w:hint="default"/>
      </w:rPr>
    </w:lvl>
    <w:lvl w:ilvl="5">
      <w:start w:val="1"/>
      <w:numFmt w:val="bullet"/>
      <w:lvlText w:val="•"/>
      <w:lvlJc w:val="left"/>
      <w:pPr>
        <w:ind w:left="5346" w:hanging="360"/>
      </w:pPr>
      <w:rPr>
        <w:rFonts w:hint="default"/>
      </w:rPr>
    </w:lvl>
    <w:lvl w:ilvl="6">
      <w:start w:val="1"/>
      <w:numFmt w:val="bullet"/>
      <w:lvlText w:val="•"/>
      <w:lvlJc w:val="left"/>
      <w:pPr>
        <w:ind w:left="6293"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186" w:hanging="360"/>
      </w:pPr>
      <w:rPr>
        <w:rFonts w:hint="default"/>
      </w:rPr>
    </w:lvl>
  </w:abstractNum>
  <w:abstractNum w:abstractNumId="44" w15:restartNumberingAfterBreak="0">
    <w:nsid w:val="6E99381E"/>
    <w:multiLevelType w:val="hybridMultilevel"/>
    <w:tmpl w:val="9418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2403D"/>
    <w:multiLevelType w:val="hybridMultilevel"/>
    <w:tmpl w:val="284C4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11D23"/>
    <w:multiLevelType w:val="hybridMultilevel"/>
    <w:tmpl w:val="F8EC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F36866"/>
    <w:multiLevelType w:val="hybridMultilevel"/>
    <w:tmpl w:val="EDB4BDEE"/>
    <w:lvl w:ilvl="0" w:tplc="72489C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630F73"/>
    <w:multiLevelType w:val="hybridMultilevel"/>
    <w:tmpl w:val="75BAC210"/>
    <w:lvl w:ilvl="0" w:tplc="C180F5EE">
      <w:start w:val="1"/>
      <w:numFmt w:val="bullet"/>
      <w:lvlText w:val=""/>
      <w:lvlJc w:val="left"/>
      <w:pPr>
        <w:tabs>
          <w:tab w:val="num" w:pos="360"/>
        </w:tabs>
        <w:ind w:left="360" w:hanging="360"/>
      </w:pPr>
      <w:rPr>
        <w:rFonts w:ascii="Wingdings" w:hAnsi="Wingdings" w:hint="default"/>
        <w:sz w:val="24"/>
      </w:rPr>
    </w:lvl>
    <w:lvl w:ilvl="1" w:tplc="782A5A8A">
      <w:start w:val="4"/>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9" w15:restartNumberingAfterBreak="0">
    <w:nsid w:val="7D6B34B0"/>
    <w:multiLevelType w:val="hybridMultilevel"/>
    <w:tmpl w:val="2AD23CFA"/>
    <w:lvl w:ilvl="0" w:tplc="FDF2E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36"/>
  </w:num>
  <w:num w:numId="5">
    <w:abstractNumId w:val="4"/>
  </w:num>
  <w:num w:numId="6">
    <w:abstractNumId w:val="12"/>
  </w:num>
  <w:num w:numId="7">
    <w:abstractNumId w:val="9"/>
  </w:num>
  <w:num w:numId="8">
    <w:abstractNumId w:val="40"/>
  </w:num>
  <w:num w:numId="9">
    <w:abstractNumId w:val="14"/>
  </w:num>
  <w:num w:numId="10">
    <w:abstractNumId w:val="48"/>
  </w:num>
  <w:num w:numId="11">
    <w:abstractNumId w:val="7"/>
  </w:num>
  <w:num w:numId="12">
    <w:abstractNumId w:val="27"/>
  </w:num>
  <w:num w:numId="13">
    <w:abstractNumId w:val="34"/>
  </w:num>
  <w:num w:numId="14">
    <w:abstractNumId w:val="42"/>
  </w:num>
  <w:num w:numId="15">
    <w:abstractNumId w:val="15"/>
  </w:num>
  <w:num w:numId="16">
    <w:abstractNumId w:val="41"/>
  </w:num>
  <w:num w:numId="17">
    <w:abstractNumId w:val="13"/>
  </w:num>
  <w:num w:numId="18">
    <w:abstractNumId w:val="20"/>
  </w:num>
  <w:num w:numId="19">
    <w:abstractNumId w:val="18"/>
  </w:num>
  <w:num w:numId="20">
    <w:abstractNumId w:val="8"/>
  </w:num>
  <w:num w:numId="21">
    <w:abstractNumId w:val="25"/>
  </w:num>
  <w:num w:numId="22">
    <w:abstractNumId w:val="33"/>
  </w:num>
  <w:num w:numId="23">
    <w:abstractNumId w:val="32"/>
  </w:num>
  <w:num w:numId="24">
    <w:abstractNumId w:val="6"/>
  </w:num>
  <w:num w:numId="25">
    <w:abstractNumId w:val="30"/>
  </w:num>
  <w:num w:numId="26">
    <w:abstractNumId w:val="35"/>
  </w:num>
  <w:num w:numId="27">
    <w:abstractNumId w:val="37"/>
  </w:num>
  <w:num w:numId="28">
    <w:abstractNumId w:val="11"/>
  </w:num>
  <w:num w:numId="29">
    <w:abstractNumId w:val="47"/>
  </w:num>
  <w:num w:numId="30">
    <w:abstractNumId w:val="29"/>
  </w:num>
  <w:num w:numId="31">
    <w:abstractNumId w:val="2"/>
  </w:num>
  <w:num w:numId="32">
    <w:abstractNumId w:val="28"/>
  </w:num>
  <w:num w:numId="33">
    <w:abstractNumId w:val="38"/>
  </w:num>
  <w:num w:numId="34">
    <w:abstractNumId w:val="24"/>
  </w:num>
  <w:num w:numId="35">
    <w:abstractNumId w:val="26"/>
  </w:num>
  <w:num w:numId="36">
    <w:abstractNumId w:val="21"/>
  </w:num>
  <w:num w:numId="37">
    <w:abstractNumId w:val="39"/>
  </w:num>
  <w:num w:numId="38">
    <w:abstractNumId w:val="23"/>
  </w:num>
  <w:num w:numId="39">
    <w:abstractNumId w:val="49"/>
  </w:num>
  <w:num w:numId="40">
    <w:abstractNumId w:val="16"/>
  </w:num>
  <w:num w:numId="41">
    <w:abstractNumId w:val="3"/>
  </w:num>
  <w:num w:numId="42">
    <w:abstractNumId w:val="22"/>
  </w:num>
  <w:num w:numId="43">
    <w:abstractNumId w:val="45"/>
  </w:num>
  <w:num w:numId="44">
    <w:abstractNumId w:val="5"/>
  </w:num>
  <w:num w:numId="45">
    <w:abstractNumId w:val="17"/>
  </w:num>
  <w:num w:numId="46">
    <w:abstractNumId w:val="10"/>
  </w:num>
  <w:num w:numId="47">
    <w:abstractNumId w:val="43"/>
  </w:num>
  <w:num w:numId="48">
    <w:abstractNumId w:val="19"/>
  </w:num>
  <w:num w:numId="49">
    <w:abstractNumId w:val="44"/>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0E"/>
    <w:rsid w:val="000053A4"/>
    <w:rsid w:val="00005DA3"/>
    <w:rsid w:val="00006E6B"/>
    <w:rsid w:val="00012432"/>
    <w:rsid w:val="000172EE"/>
    <w:rsid w:val="0002251D"/>
    <w:rsid w:val="000270F6"/>
    <w:rsid w:val="00032772"/>
    <w:rsid w:val="00032E92"/>
    <w:rsid w:val="00040ACD"/>
    <w:rsid w:val="00047183"/>
    <w:rsid w:val="00061B8F"/>
    <w:rsid w:val="00061F92"/>
    <w:rsid w:val="00064266"/>
    <w:rsid w:val="000663B6"/>
    <w:rsid w:val="00071813"/>
    <w:rsid w:val="000776F3"/>
    <w:rsid w:val="00077849"/>
    <w:rsid w:val="000833D2"/>
    <w:rsid w:val="00084C32"/>
    <w:rsid w:val="000854BD"/>
    <w:rsid w:val="00086ADA"/>
    <w:rsid w:val="000902CA"/>
    <w:rsid w:val="00096847"/>
    <w:rsid w:val="000A0028"/>
    <w:rsid w:val="000A0D29"/>
    <w:rsid w:val="000A38F0"/>
    <w:rsid w:val="000A781A"/>
    <w:rsid w:val="000B290B"/>
    <w:rsid w:val="000B77FD"/>
    <w:rsid w:val="000C33A2"/>
    <w:rsid w:val="000C35CD"/>
    <w:rsid w:val="000C42DD"/>
    <w:rsid w:val="000D1829"/>
    <w:rsid w:val="000D52C0"/>
    <w:rsid w:val="000E1F2C"/>
    <w:rsid w:val="000E4446"/>
    <w:rsid w:val="000F6AE5"/>
    <w:rsid w:val="000F6BCA"/>
    <w:rsid w:val="00115578"/>
    <w:rsid w:val="00115C0D"/>
    <w:rsid w:val="00123EB1"/>
    <w:rsid w:val="0012786E"/>
    <w:rsid w:val="00136C05"/>
    <w:rsid w:val="00145ECA"/>
    <w:rsid w:val="00155997"/>
    <w:rsid w:val="0015629C"/>
    <w:rsid w:val="001613A7"/>
    <w:rsid w:val="001628D8"/>
    <w:rsid w:val="00165349"/>
    <w:rsid w:val="00165709"/>
    <w:rsid w:val="001721E1"/>
    <w:rsid w:val="0017379E"/>
    <w:rsid w:val="00173DD8"/>
    <w:rsid w:val="0017467B"/>
    <w:rsid w:val="001802FA"/>
    <w:rsid w:val="001851CB"/>
    <w:rsid w:val="001875F6"/>
    <w:rsid w:val="00190717"/>
    <w:rsid w:val="001A13C1"/>
    <w:rsid w:val="001A1C55"/>
    <w:rsid w:val="001A79A3"/>
    <w:rsid w:val="001B1470"/>
    <w:rsid w:val="001B1475"/>
    <w:rsid w:val="001B448F"/>
    <w:rsid w:val="001B7566"/>
    <w:rsid w:val="001C1E75"/>
    <w:rsid w:val="001C3753"/>
    <w:rsid w:val="001C4018"/>
    <w:rsid w:val="001D7A67"/>
    <w:rsid w:val="001E0A18"/>
    <w:rsid w:val="001E5788"/>
    <w:rsid w:val="001E7375"/>
    <w:rsid w:val="001F0BD2"/>
    <w:rsid w:val="00204328"/>
    <w:rsid w:val="00205E7C"/>
    <w:rsid w:val="00206F91"/>
    <w:rsid w:val="002079A0"/>
    <w:rsid w:val="00207A34"/>
    <w:rsid w:val="002103BE"/>
    <w:rsid w:val="00215DD2"/>
    <w:rsid w:val="00215E19"/>
    <w:rsid w:val="002214F4"/>
    <w:rsid w:val="0022162E"/>
    <w:rsid w:val="00221E40"/>
    <w:rsid w:val="00233869"/>
    <w:rsid w:val="002354C6"/>
    <w:rsid w:val="00235F1C"/>
    <w:rsid w:val="00236754"/>
    <w:rsid w:val="002406BA"/>
    <w:rsid w:val="00251DDF"/>
    <w:rsid w:val="002529DB"/>
    <w:rsid w:val="00256F98"/>
    <w:rsid w:val="0026581F"/>
    <w:rsid w:val="00266A61"/>
    <w:rsid w:val="00271045"/>
    <w:rsid w:val="002723DF"/>
    <w:rsid w:val="00273B55"/>
    <w:rsid w:val="0027519B"/>
    <w:rsid w:val="0027551E"/>
    <w:rsid w:val="00275E3B"/>
    <w:rsid w:val="0027680F"/>
    <w:rsid w:val="002965E3"/>
    <w:rsid w:val="002A0754"/>
    <w:rsid w:val="002A0980"/>
    <w:rsid w:val="002A111E"/>
    <w:rsid w:val="002A796B"/>
    <w:rsid w:val="002B3A8B"/>
    <w:rsid w:val="002B6152"/>
    <w:rsid w:val="002B6764"/>
    <w:rsid w:val="002C2391"/>
    <w:rsid w:val="002D36C2"/>
    <w:rsid w:val="002D6F6C"/>
    <w:rsid w:val="002D6FAE"/>
    <w:rsid w:val="002F1184"/>
    <w:rsid w:val="002F1513"/>
    <w:rsid w:val="002F4BD4"/>
    <w:rsid w:val="00310B97"/>
    <w:rsid w:val="0031615F"/>
    <w:rsid w:val="0031663C"/>
    <w:rsid w:val="003211E0"/>
    <w:rsid w:val="0032288A"/>
    <w:rsid w:val="0032592A"/>
    <w:rsid w:val="00325BD7"/>
    <w:rsid w:val="003263A2"/>
    <w:rsid w:val="00330132"/>
    <w:rsid w:val="003301C9"/>
    <w:rsid w:val="00330FFE"/>
    <w:rsid w:val="0033105C"/>
    <w:rsid w:val="00337DA1"/>
    <w:rsid w:val="00345D40"/>
    <w:rsid w:val="003551C1"/>
    <w:rsid w:val="00356639"/>
    <w:rsid w:val="00363A78"/>
    <w:rsid w:val="00364BD5"/>
    <w:rsid w:val="00390172"/>
    <w:rsid w:val="003930F7"/>
    <w:rsid w:val="00393F4D"/>
    <w:rsid w:val="00395183"/>
    <w:rsid w:val="00397095"/>
    <w:rsid w:val="003A13A1"/>
    <w:rsid w:val="003A1405"/>
    <w:rsid w:val="003A6D4E"/>
    <w:rsid w:val="003A7E5C"/>
    <w:rsid w:val="003B214C"/>
    <w:rsid w:val="003B2FE9"/>
    <w:rsid w:val="003B58E3"/>
    <w:rsid w:val="003C0935"/>
    <w:rsid w:val="003C6E8F"/>
    <w:rsid w:val="003D516B"/>
    <w:rsid w:val="003D51F9"/>
    <w:rsid w:val="003E0594"/>
    <w:rsid w:val="003E48BE"/>
    <w:rsid w:val="003F11BD"/>
    <w:rsid w:val="003F3638"/>
    <w:rsid w:val="00400340"/>
    <w:rsid w:val="0040302F"/>
    <w:rsid w:val="00410FDD"/>
    <w:rsid w:val="00416E5D"/>
    <w:rsid w:val="00425DF4"/>
    <w:rsid w:val="004268A9"/>
    <w:rsid w:val="00436C0F"/>
    <w:rsid w:val="00436DA6"/>
    <w:rsid w:val="0044260C"/>
    <w:rsid w:val="004460A4"/>
    <w:rsid w:val="00446D8C"/>
    <w:rsid w:val="0045609E"/>
    <w:rsid w:val="004607B2"/>
    <w:rsid w:val="00463629"/>
    <w:rsid w:val="00464511"/>
    <w:rsid w:val="00464A42"/>
    <w:rsid w:val="00470066"/>
    <w:rsid w:val="00470877"/>
    <w:rsid w:val="0047204C"/>
    <w:rsid w:val="004731A9"/>
    <w:rsid w:val="004735E1"/>
    <w:rsid w:val="00473BD2"/>
    <w:rsid w:val="00473F36"/>
    <w:rsid w:val="00474793"/>
    <w:rsid w:val="00475062"/>
    <w:rsid w:val="00483A87"/>
    <w:rsid w:val="00485768"/>
    <w:rsid w:val="004A4064"/>
    <w:rsid w:val="004A4110"/>
    <w:rsid w:val="004B0B2B"/>
    <w:rsid w:val="004B6F03"/>
    <w:rsid w:val="004C7836"/>
    <w:rsid w:val="004E4B7C"/>
    <w:rsid w:val="004F36F0"/>
    <w:rsid w:val="00510DED"/>
    <w:rsid w:val="005155D0"/>
    <w:rsid w:val="005204E2"/>
    <w:rsid w:val="00527988"/>
    <w:rsid w:val="00527A6F"/>
    <w:rsid w:val="00527FB9"/>
    <w:rsid w:val="00530080"/>
    <w:rsid w:val="0054528D"/>
    <w:rsid w:val="005522C9"/>
    <w:rsid w:val="005621A2"/>
    <w:rsid w:val="005637E3"/>
    <w:rsid w:val="00571CC8"/>
    <w:rsid w:val="005721B4"/>
    <w:rsid w:val="00580CAA"/>
    <w:rsid w:val="00582049"/>
    <w:rsid w:val="00582B44"/>
    <w:rsid w:val="00592011"/>
    <w:rsid w:val="0059308A"/>
    <w:rsid w:val="00596F4C"/>
    <w:rsid w:val="005A0ED5"/>
    <w:rsid w:val="005A4D65"/>
    <w:rsid w:val="005A74CA"/>
    <w:rsid w:val="005B4804"/>
    <w:rsid w:val="005C21C1"/>
    <w:rsid w:val="005C2501"/>
    <w:rsid w:val="005D54F5"/>
    <w:rsid w:val="005E0244"/>
    <w:rsid w:val="005E1011"/>
    <w:rsid w:val="005E385A"/>
    <w:rsid w:val="005F04B2"/>
    <w:rsid w:val="005F5CB5"/>
    <w:rsid w:val="0060774D"/>
    <w:rsid w:val="0061011D"/>
    <w:rsid w:val="00611433"/>
    <w:rsid w:val="00620E81"/>
    <w:rsid w:val="006222AF"/>
    <w:rsid w:val="00623C05"/>
    <w:rsid w:val="00623F49"/>
    <w:rsid w:val="00643BED"/>
    <w:rsid w:val="0065575A"/>
    <w:rsid w:val="00676D3A"/>
    <w:rsid w:val="006805CA"/>
    <w:rsid w:val="0068249B"/>
    <w:rsid w:val="00685AE3"/>
    <w:rsid w:val="006922D7"/>
    <w:rsid w:val="00697510"/>
    <w:rsid w:val="006A0CDD"/>
    <w:rsid w:val="006A1BBC"/>
    <w:rsid w:val="006A2FD7"/>
    <w:rsid w:val="006A40D2"/>
    <w:rsid w:val="006A4F4C"/>
    <w:rsid w:val="006A750C"/>
    <w:rsid w:val="006B1DD6"/>
    <w:rsid w:val="006B60E9"/>
    <w:rsid w:val="006C198C"/>
    <w:rsid w:val="006C288D"/>
    <w:rsid w:val="006D7069"/>
    <w:rsid w:val="006E6510"/>
    <w:rsid w:val="006E6DB8"/>
    <w:rsid w:val="006E79A9"/>
    <w:rsid w:val="006F2361"/>
    <w:rsid w:val="006F3E63"/>
    <w:rsid w:val="006F4BA5"/>
    <w:rsid w:val="006F69F1"/>
    <w:rsid w:val="00705697"/>
    <w:rsid w:val="00706C54"/>
    <w:rsid w:val="00711D89"/>
    <w:rsid w:val="007171C8"/>
    <w:rsid w:val="007230F0"/>
    <w:rsid w:val="0073510E"/>
    <w:rsid w:val="007400C2"/>
    <w:rsid w:val="00751517"/>
    <w:rsid w:val="0075163D"/>
    <w:rsid w:val="00751BF8"/>
    <w:rsid w:val="00762232"/>
    <w:rsid w:val="00765FC0"/>
    <w:rsid w:val="007660AD"/>
    <w:rsid w:val="00766962"/>
    <w:rsid w:val="007669AA"/>
    <w:rsid w:val="0077195A"/>
    <w:rsid w:val="0077716A"/>
    <w:rsid w:val="0078482A"/>
    <w:rsid w:val="007915D6"/>
    <w:rsid w:val="00792EBD"/>
    <w:rsid w:val="007A3C7A"/>
    <w:rsid w:val="007A7775"/>
    <w:rsid w:val="007C28E9"/>
    <w:rsid w:val="007C64C5"/>
    <w:rsid w:val="007D20E3"/>
    <w:rsid w:val="007D35DE"/>
    <w:rsid w:val="007D388E"/>
    <w:rsid w:val="007D3E9E"/>
    <w:rsid w:val="007D509F"/>
    <w:rsid w:val="007E4FC9"/>
    <w:rsid w:val="007F0FE6"/>
    <w:rsid w:val="007F4F34"/>
    <w:rsid w:val="007F7B81"/>
    <w:rsid w:val="008040FE"/>
    <w:rsid w:val="00804234"/>
    <w:rsid w:val="008057E8"/>
    <w:rsid w:val="008151EB"/>
    <w:rsid w:val="00815C11"/>
    <w:rsid w:val="008169A7"/>
    <w:rsid w:val="0082300A"/>
    <w:rsid w:val="008302E0"/>
    <w:rsid w:val="00830CB6"/>
    <w:rsid w:val="00831A64"/>
    <w:rsid w:val="008421F1"/>
    <w:rsid w:val="00843D3E"/>
    <w:rsid w:val="00846FBB"/>
    <w:rsid w:val="00847520"/>
    <w:rsid w:val="008548AE"/>
    <w:rsid w:val="00865B8C"/>
    <w:rsid w:val="00866FA0"/>
    <w:rsid w:val="00870C93"/>
    <w:rsid w:val="008763C3"/>
    <w:rsid w:val="00884825"/>
    <w:rsid w:val="00886019"/>
    <w:rsid w:val="00887E31"/>
    <w:rsid w:val="00896110"/>
    <w:rsid w:val="008A1E67"/>
    <w:rsid w:val="008A3C39"/>
    <w:rsid w:val="008A5C4E"/>
    <w:rsid w:val="008B0EDB"/>
    <w:rsid w:val="008B2943"/>
    <w:rsid w:val="008D0E66"/>
    <w:rsid w:val="008E0A45"/>
    <w:rsid w:val="008F15C7"/>
    <w:rsid w:val="008F45FD"/>
    <w:rsid w:val="008F583E"/>
    <w:rsid w:val="009019D7"/>
    <w:rsid w:val="0090296B"/>
    <w:rsid w:val="00914B00"/>
    <w:rsid w:val="00920785"/>
    <w:rsid w:val="00923DB0"/>
    <w:rsid w:val="0092561A"/>
    <w:rsid w:val="00933444"/>
    <w:rsid w:val="009462C5"/>
    <w:rsid w:val="00950DD6"/>
    <w:rsid w:val="009551A7"/>
    <w:rsid w:val="0096156B"/>
    <w:rsid w:val="00964A53"/>
    <w:rsid w:val="00966DE0"/>
    <w:rsid w:val="00972BC3"/>
    <w:rsid w:val="00975027"/>
    <w:rsid w:val="00982746"/>
    <w:rsid w:val="00986AE4"/>
    <w:rsid w:val="00996143"/>
    <w:rsid w:val="009977D9"/>
    <w:rsid w:val="00997C1D"/>
    <w:rsid w:val="009A348A"/>
    <w:rsid w:val="009B2327"/>
    <w:rsid w:val="009B2CC4"/>
    <w:rsid w:val="009B57B4"/>
    <w:rsid w:val="009B6830"/>
    <w:rsid w:val="009B6B08"/>
    <w:rsid w:val="009C0315"/>
    <w:rsid w:val="009D5A3C"/>
    <w:rsid w:val="009E5560"/>
    <w:rsid w:val="009F6EF4"/>
    <w:rsid w:val="009F77AC"/>
    <w:rsid w:val="00A004E5"/>
    <w:rsid w:val="00A07070"/>
    <w:rsid w:val="00A2017B"/>
    <w:rsid w:val="00A20873"/>
    <w:rsid w:val="00A21569"/>
    <w:rsid w:val="00A233B4"/>
    <w:rsid w:val="00A27DE3"/>
    <w:rsid w:val="00A34076"/>
    <w:rsid w:val="00A35915"/>
    <w:rsid w:val="00A379E5"/>
    <w:rsid w:val="00A45C5E"/>
    <w:rsid w:val="00A514EE"/>
    <w:rsid w:val="00A53293"/>
    <w:rsid w:val="00A56E21"/>
    <w:rsid w:val="00A6679B"/>
    <w:rsid w:val="00A752A4"/>
    <w:rsid w:val="00A803F2"/>
    <w:rsid w:val="00A80C28"/>
    <w:rsid w:val="00A862DA"/>
    <w:rsid w:val="00A915D8"/>
    <w:rsid w:val="00A91711"/>
    <w:rsid w:val="00A93020"/>
    <w:rsid w:val="00A96FAC"/>
    <w:rsid w:val="00AA04B6"/>
    <w:rsid w:val="00AB092A"/>
    <w:rsid w:val="00AB42FF"/>
    <w:rsid w:val="00AB4679"/>
    <w:rsid w:val="00AB6F01"/>
    <w:rsid w:val="00AC4C9C"/>
    <w:rsid w:val="00AD4E9B"/>
    <w:rsid w:val="00AD7A7E"/>
    <w:rsid w:val="00AE001D"/>
    <w:rsid w:val="00AE677F"/>
    <w:rsid w:val="00AE7834"/>
    <w:rsid w:val="00AF10A3"/>
    <w:rsid w:val="00AF27AA"/>
    <w:rsid w:val="00AF4D3D"/>
    <w:rsid w:val="00B00BBF"/>
    <w:rsid w:val="00B0135E"/>
    <w:rsid w:val="00B01836"/>
    <w:rsid w:val="00B03231"/>
    <w:rsid w:val="00B039AD"/>
    <w:rsid w:val="00B1154A"/>
    <w:rsid w:val="00B13712"/>
    <w:rsid w:val="00B16C74"/>
    <w:rsid w:val="00B20A2A"/>
    <w:rsid w:val="00B229F9"/>
    <w:rsid w:val="00B31CDE"/>
    <w:rsid w:val="00B479B4"/>
    <w:rsid w:val="00B52634"/>
    <w:rsid w:val="00B5555B"/>
    <w:rsid w:val="00B56F83"/>
    <w:rsid w:val="00B640D4"/>
    <w:rsid w:val="00B66290"/>
    <w:rsid w:val="00B739D8"/>
    <w:rsid w:val="00B81E6C"/>
    <w:rsid w:val="00B83509"/>
    <w:rsid w:val="00B90F04"/>
    <w:rsid w:val="00B92323"/>
    <w:rsid w:val="00B93BA0"/>
    <w:rsid w:val="00BA6CCE"/>
    <w:rsid w:val="00BB1B5B"/>
    <w:rsid w:val="00BC2CC8"/>
    <w:rsid w:val="00BD7543"/>
    <w:rsid w:val="00BF16D4"/>
    <w:rsid w:val="00BF59CE"/>
    <w:rsid w:val="00BF6025"/>
    <w:rsid w:val="00C02B81"/>
    <w:rsid w:val="00C046E5"/>
    <w:rsid w:val="00C05293"/>
    <w:rsid w:val="00C06F09"/>
    <w:rsid w:val="00C07026"/>
    <w:rsid w:val="00C11352"/>
    <w:rsid w:val="00C16022"/>
    <w:rsid w:val="00C17217"/>
    <w:rsid w:val="00C264B3"/>
    <w:rsid w:val="00C346B4"/>
    <w:rsid w:val="00C34820"/>
    <w:rsid w:val="00C46877"/>
    <w:rsid w:val="00C55779"/>
    <w:rsid w:val="00C74495"/>
    <w:rsid w:val="00C74ABC"/>
    <w:rsid w:val="00C77FAC"/>
    <w:rsid w:val="00C84478"/>
    <w:rsid w:val="00C92208"/>
    <w:rsid w:val="00CB51F8"/>
    <w:rsid w:val="00CB5C31"/>
    <w:rsid w:val="00CC04AE"/>
    <w:rsid w:val="00CC32BF"/>
    <w:rsid w:val="00CC4921"/>
    <w:rsid w:val="00CD024A"/>
    <w:rsid w:val="00CD2300"/>
    <w:rsid w:val="00CE2488"/>
    <w:rsid w:val="00CE2CB8"/>
    <w:rsid w:val="00CE340B"/>
    <w:rsid w:val="00CF4719"/>
    <w:rsid w:val="00D066AC"/>
    <w:rsid w:val="00D1027B"/>
    <w:rsid w:val="00D117C6"/>
    <w:rsid w:val="00D20AD7"/>
    <w:rsid w:val="00D26B1F"/>
    <w:rsid w:val="00D34286"/>
    <w:rsid w:val="00D343C2"/>
    <w:rsid w:val="00D36DA1"/>
    <w:rsid w:val="00D40E1B"/>
    <w:rsid w:val="00D423F1"/>
    <w:rsid w:val="00D42F06"/>
    <w:rsid w:val="00D51CB0"/>
    <w:rsid w:val="00D63967"/>
    <w:rsid w:val="00D63A97"/>
    <w:rsid w:val="00D64D27"/>
    <w:rsid w:val="00D65E82"/>
    <w:rsid w:val="00D73935"/>
    <w:rsid w:val="00D74DCF"/>
    <w:rsid w:val="00D80A41"/>
    <w:rsid w:val="00D812BA"/>
    <w:rsid w:val="00D8630C"/>
    <w:rsid w:val="00D92B01"/>
    <w:rsid w:val="00D954C4"/>
    <w:rsid w:val="00DA3495"/>
    <w:rsid w:val="00DA7959"/>
    <w:rsid w:val="00DB036B"/>
    <w:rsid w:val="00DB0DC0"/>
    <w:rsid w:val="00DB7DC9"/>
    <w:rsid w:val="00DC06D1"/>
    <w:rsid w:val="00DC3A9A"/>
    <w:rsid w:val="00DC51DF"/>
    <w:rsid w:val="00DC78E8"/>
    <w:rsid w:val="00DC7B97"/>
    <w:rsid w:val="00DD378A"/>
    <w:rsid w:val="00DE084C"/>
    <w:rsid w:val="00DE3E32"/>
    <w:rsid w:val="00DE3FE4"/>
    <w:rsid w:val="00DE7C82"/>
    <w:rsid w:val="00DF38AE"/>
    <w:rsid w:val="00DF4286"/>
    <w:rsid w:val="00E0034C"/>
    <w:rsid w:val="00E02BED"/>
    <w:rsid w:val="00E050AB"/>
    <w:rsid w:val="00E1293C"/>
    <w:rsid w:val="00E25DDA"/>
    <w:rsid w:val="00E41CA9"/>
    <w:rsid w:val="00E41CC1"/>
    <w:rsid w:val="00E43363"/>
    <w:rsid w:val="00E537B3"/>
    <w:rsid w:val="00E62189"/>
    <w:rsid w:val="00E7404A"/>
    <w:rsid w:val="00E80BFF"/>
    <w:rsid w:val="00E815A8"/>
    <w:rsid w:val="00E83D0B"/>
    <w:rsid w:val="00E86469"/>
    <w:rsid w:val="00E87795"/>
    <w:rsid w:val="00E94A0C"/>
    <w:rsid w:val="00E94F0E"/>
    <w:rsid w:val="00EA17F9"/>
    <w:rsid w:val="00EA5BE1"/>
    <w:rsid w:val="00EB45BE"/>
    <w:rsid w:val="00EB61EE"/>
    <w:rsid w:val="00ED29CB"/>
    <w:rsid w:val="00ED3D33"/>
    <w:rsid w:val="00EF0E97"/>
    <w:rsid w:val="00EF183E"/>
    <w:rsid w:val="00EF4F8F"/>
    <w:rsid w:val="00EF50A5"/>
    <w:rsid w:val="00EF70B0"/>
    <w:rsid w:val="00EF751E"/>
    <w:rsid w:val="00F015B8"/>
    <w:rsid w:val="00F024F2"/>
    <w:rsid w:val="00F136EA"/>
    <w:rsid w:val="00F20A07"/>
    <w:rsid w:val="00F20C11"/>
    <w:rsid w:val="00F333A9"/>
    <w:rsid w:val="00F46F95"/>
    <w:rsid w:val="00F5425E"/>
    <w:rsid w:val="00F63327"/>
    <w:rsid w:val="00F70449"/>
    <w:rsid w:val="00F70C0E"/>
    <w:rsid w:val="00F73C59"/>
    <w:rsid w:val="00F800C3"/>
    <w:rsid w:val="00F811A6"/>
    <w:rsid w:val="00F84977"/>
    <w:rsid w:val="00F9040D"/>
    <w:rsid w:val="00FA17D1"/>
    <w:rsid w:val="00FA2013"/>
    <w:rsid w:val="00FA27F1"/>
    <w:rsid w:val="00FA2FB6"/>
    <w:rsid w:val="00FA3DB1"/>
    <w:rsid w:val="00FA62B1"/>
    <w:rsid w:val="00FB032F"/>
    <w:rsid w:val="00FB2FA1"/>
    <w:rsid w:val="00FB42C0"/>
    <w:rsid w:val="00FC5F8C"/>
    <w:rsid w:val="00FD2F51"/>
    <w:rsid w:val="00FD5E8F"/>
    <w:rsid w:val="00FE254B"/>
    <w:rsid w:val="00FE3BF5"/>
    <w:rsid w:val="00FF305E"/>
    <w:rsid w:val="00FF59AC"/>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5FEE8"/>
  <w15:docId w15:val="{9B6F15C4-EA9F-47DF-BB34-0612A48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43"/>
    <w:rPr>
      <w:sz w:val="24"/>
      <w:szCs w:val="24"/>
      <w:lang w:eastAsia="zh-CN"/>
    </w:rPr>
  </w:style>
  <w:style w:type="paragraph" w:styleId="Heading1">
    <w:name w:val="heading 1"/>
    <w:basedOn w:val="Normal"/>
    <w:next w:val="Normal"/>
    <w:qFormat/>
    <w:rsid w:val="00397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3C39"/>
    <w:pPr>
      <w:keepNext/>
      <w:outlineLvl w:val="1"/>
    </w:pPr>
    <w:rPr>
      <w:rFonts w:ascii="Arial" w:eastAsia="Times New Roman" w:hAnsi="Arial" w:cs="Arial"/>
      <w:b/>
      <w:snapToGrid w:val="0"/>
      <w:lang w:eastAsia="en-US"/>
    </w:rPr>
  </w:style>
  <w:style w:type="paragraph" w:styleId="Heading3">
    <w:name w:val="heading 3"/>
    <w:basedOn w:val="Normal"/>
    <w:next w:val="Normal"/>
    <w:link w:val="Heading3Char"/>
    <w:semiHidden/>
    <w:unhideWhenUsed/>
    <w:qFormat/>
    <w:rsid w:val="00D102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28D"/>
    <w:pPr>
      <w:tabs>
        <w:tab w:val="center" w:pos="4320"/>
        <w:tab w:val="right" w:pos="8640"/>
      </w:tabs>
    </w:pPr>
  </w:style>
  <w:style w:type="character" w:styleId="PageNumber">
    <w:name w:val="page number"/>
    <w:basedOn w:val="DefaultParagraphFont"/>
    <w:rsid w:val="0054528D"/>
  </w:style>
  <w:style w:type="character" w:styleId="Hyperlink">
    <w:name w:val="Hyperlink"/>
    <w:basedOn w:val="DefaultParagraphFont"/>
    <w:rsid w:val="00325BD7"/>
    <w:rPr>
      <w:color w:val="0000FF"/>
      <w:u w:val="single"/>
    </w:rPr>
  </w:style>
  <w:style w:type="character" w:styleId="FollowedHyperlink">
    <w:name w:val="FollowedHyperlink"/>
    <w:basedOn w:val="DefaultParagraphFont"/>
    <w:rsid w:val="005B4804"/>
    <w:rPr>
      <w:color w:val="800080"/>
      <w:u w:val="single"/>
    </w:rPr>
  </w:style>
  <w:style w:type="character" w:customStyle="1" w:styleId="authorname">
    <w:name w:val="authorname"/>
    <w:basedOn w:val="DefaultParagraphFont"/>
    <w:rsid w:val="00847520"/>
  </w:style>
  <w:style w:type="character" w:customStyle="1" w:styleId="authoraffiliation">
    <w:name w:val="authoraffiliation"/>
    <w:basedOn w:val="DefaultParagraphFont"/>
    <w:rsid w:val="00847520"/>
  </w:style>
  <w:style w:type="character" w:customStyle="1" w:styleId="small">
    <w:name w:val="small"/>
    <w:basedOn w:val="DefaultParagraphFont"/>
    <w:rsid w:val="00847520"/>
  </w:style>
  <w:style w:type="character" w:customStyle="1" w:styleId="copyrightnew">
    <w:name w:val="copyrightnew"/>
    <w:basedOn w:val="DefaultParagraphFont"/>
    <w:rsid w:val="00847520"/>
  </w:style>
  <w:style w:type="paragraph" w:styleId="BodyText">
    <w:name w:val="Body Text"/>
    <w:basedOn w:val="Normal"/>
    <w:rsid w:val="00CC32BF"/>
    <w:rPr>
      <w:rFonts w:ascii="Comic Sans MS" w:eastAsia="Times New Roman" w:hAnsi="Comic Sans MS"/>
      <w:sz w:val="18"/>
      <w:lang w:eastAsia="en-US"/>
    </w:rPr>
  </w:style>
  <w:style w:type="paragraph" w:styleId="BodyTextIndent2">
    <w:name w:val="Body Text Indent 2"/>
    <w:basedOn w:val="Normal"/>
    <w:rsid w:val="00C346B4"/>
    <w:pPr>
      <w:spacing w:after="120" w:line="480" w:lineRule="auto"/>
      <w:ind w:left="360"/>
    </w:pPr>
  </w:style>
  <w:style w:type="table" w:styleId="TableGrid">
    <w:name w:val="Table Grid"/>
    <w:basedOn w:val="TableNormal"/>
    <w:uiPriority w:val="59"/>
    <w:rsid w:val="000778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title1"/>
    <w:basedOn w:val="DefaultParagraphFont"/>
    <w:rsid w:val="00475062"/>
    <w:rPr>
      <w:rFonts w:ascii="Tahoma" w:hAnsi="Tahoma" w:cs="Tahoma" w:hint="default"/>
      <w:b/>
      <w:bCs/>
      <w:color w:val="003366"/>
      <w:sz w:val="24"/>
      <w:szCs w:val="24"/>
    </w:rPr>
  </w:style>
  <w:style w:type="character" w:customStyle="1" w:styleId="edition1">
    <w:name w:val="edition1"/>
    <w:basedOn w:val="DefaultParagraphFont"/>
    <w:rsid w:val="00475062"/>
    <w:rPr>
      <w:rFonts w:ascii="Tahoma" w:hAnsi="Tahoma" w:cs="Tahoma" w:hint="default"/>
      <w:b/>
      <w:bCs/>
      <w:color w:val="003366"/>
      <w:sz w:val="16"/>
      <w:szCs w:val="16"/>
    </w:rPr>
  </w:style>
  <w:style w:type="character" w:customStyle="1" w:styleId="author1">
    <w:name w:val="author1"/>
    <w:basedOn w:val="DefaultParagraphFont"/>
    <w:rsid w:val="00475062"/>
    <w:rPr>
      <w:rFonts w:ascii="Arial" w:hAnsi="Arial" w:cs="Arial" w:hint="default"/>
      <w:b w:val="0"/>
      <w:bCs w:val="0"/>
      <w:color w:val="003366"/>
      <w:sz w:val="16"/>
      <w:szCs w:val="16"/>
    </w:rPr>
  </w:style>
  <w:style w:type="paragraph" w:styleId="Subtitle">
    <w:name w:val="Subtitle"/>
    <w:basedOn w:val="Normal"/>
    <w:qFormat/>
    <w:rsid w:val="009D5A3C"/>
    <w:pPr>
      <w:spacing w:after="60"/>
      <w:jc w:val="center"/>
      <w:outlineLvl w:val="1"/>
    </w:pPr>
    <w:rPr>
      <w:rFonts w:ascii="Arial" w:eastAsia="Times New Roman" w:hAnsi="Arial" w:cs="Arial"/>
      <w:lang w:eastAsia="en-US"/>
    </w:rPr>
  </w:style>
  <w:style w:type="paragraph" w:styleId="ListBullet2">
    <w:name w:val="List Bullet 2"/>
    <w:basedOn w:val="Normal"/>
    <w:rsid w:val="009D5A3C"/>
    <w:pPr>
      <w:numPr>
        <w:numId w:val="1"/>
      </w:numPr>
    </w:pPr>
    <w:rPr>
      <w:rFonts w:eastAsia="Times New Roman"/>
      <w:lang w:eastAsia="en-US"/>
    </w:rPr>
  </w:style>
  <w:style w:type="paragraph" w:styleId="Header">
    <w:name w:val="header"/>
    <w:basedOn w:val="Normal"/>
    <w:link w:val="HeaderChar"/>
    <w:rsid w:val="009D5A3C"/>
    <w:pPr>
      <w:tabs>
        <w:tab w:val="center" w:pos="4320"/>
        <w:tab w:val="right" w:pos="8640"/>
      </w:tabs>
    </w:pPr>
  </w:style>
  <w:style w:type="paragraph" w:styleId="BodyText2">
    <w:name w:val="Body Text 2"/>
    <w:basedOn w:val="Normal"/>
    <w:rsid w:val="001C1E75"/>
    <w:pPr>
      <w:spacing w:after="120" w:line="480" w:lineRule="auto"/>
    </w:pPr>
  </w:style>
  <w:style w:type="paragraph" w:customStyle="1" w:styleId="BodyText1">
    <w:name w:val="Body Text1"/>
    <w:rsid w:val="00B039AD"/>
    <w:pPr>
      <w:spacing w:after="120"/>
    </w:pPr>
    <w:rPr>
      <w:rFonts w:eastAsia="Times New Roman"/>
      <w:sz w:val="22"/>
    </w:rPr>
  </w:style>
  <w:style w:type="paragraph" w:styleId="NormalWeb">
    <w:name w:val="Normal (Web)"/>
    <w:basedOn w:val="Normal"/>
    <w:rsid w:val="00A07070"/>
    <w:pPr>
      <w:spacing w:before="100" w:beforeAutospacing="1" w:after="100" w:afterAutospacing="1"/>
    </w:pPr>
    <w:rPr>
      <w:rFonts w:eastAsia="Times New Roman"/>
      <w:lang w:eastAsia="en-US"/>
    </w:rPr>
  </w:style>
  <w:style w:type="paragraph" w:styleId="BodyTextIndent">
    <w:name w:val="Body Text Indent"/>
    <w:basedOn w:val="Normal"/>
    <w:link w:val="BodyTextIndentChar"/>
    <w:rsid w:val="00B229F9"/>
    <w:pPr>
      <w:spacing w:after="120"/>
      <w:ind w:left="360"/>
    </w:pPr>
    <w:rPr>
      <w:rFonts w:eastAsia="Times New Roman"/>
      <w:lang w:eastAsia="en-US"/>
    </w:rPr>
  </w:style>
  <w:style w:type="character" w:styleId="Strong">
    <w:name w:val="Strong"/>
    <w:basedOn w:val="DefaultParagraphFont"/>
    <w:uiPriority w:val="22"/>
    <w:qFormat/>
    <w:rsid w:val="007171C8"/>
    <w:rPr>
      <w:b/>
      <w:bCs/>
    </w:rPr>
  </w:style>
  <w:style w:type="character" w:customStyle="1" w:styleId="docsize">
    <w:name w:val="docsize"/>
    <w:basedOn w:val="DefaultParagraphFont"/>
    <w:rsid w:val="00C264B3"/>
  </w:style>
  <w:style w:type="paragraph" w:styleId="ListBullet">
    <w:name w:val="List Bullet"/>
    <w:basedOn w:val="Normal"/>
    <w:rsid w:val="00F136EA"/>
    <w:pPr>
      <w:numPr>
        <w:numId w:val="3"/>
      </w:numPr>
    </w:pPr>
  </w:style>
  <w:style w:type="paragraph" w:customStyle="1" w:styleId="RegsSection">
    <w:name w:val="Regs Section"/>
    <w:basedOn w:val="Normal"/>
    <w:rsid w:val="005A4D65"/>
    <w:pPr>
      <w:keepNext/>
      <w:spacing w:line="480" w:lineRule="auto"/>
    </w:pPr>
    <w:rPr>
      <w:rFonts w:eastAsia="MS Mincho"/>
      <w:snapToGrid w:val="0"/>
      <w:color w:val="000000"/>
      <w:u w:val="single"/>
      <w:lang w:eastAsia="en-US"/>
    </w:rPr>
  </w:style>
  <w:style w:type="paragraph" w:styleId="BodyText3">
    <w:name w:val="Body Text 3"/>
    <w:basedOn w:val="Normal"/>
    <w:link w:val="BodyText3Char"/>
    <w:rsid w:val="002406BA"/>
    <w:pPr>
      <w:spacing w:after="120"/>
    </w:pPr>
    <w:rPr>
      <w:sz w:val="16"/>
      <w:szCs w:val="16"/>
    </w:rPr>
  </w:style>
  <w:style w:type="character" w:customStyle="1" w:styleId="BodyTextIndentChar">
    <w:name w:val="Body Text Indent Char"/>
    <w:basedOn w:val="DefaultParagraphFont"/>
    <w:link w:val="BodyTextIndent"/>
    <w:rsid w:val="00165349"/>
    <w:rPr>
      <w:rFonts w:eastAsia="Times New Roman"/>
      <w:sz w:val="24"/>
      <w:szCs w:val="24"/>
    </w:rPr>
  </w:style>
  <w:style w:type="paragraph" w:customStyle="1" w:styleId="Style1">
    <w:name w:val="Style1"/>
    <w:basedOn w:val="Normal"/>
    <w:rsid w:val="006805CA"/>
    <w:rPr>
      <w:rFonts w:eastAsia="Calibri"/>
      <w:szCs w:val="22"/>
      <w:lang w:eastAsia="en-US"/>
    </w:rPr>
  </w:style>
  <w:style w:type="paragraph" w:styleId="PlainText">
    <w:name w:val="Plain Text"/>
    <w:basedOn w:val="Normal"/>
    <w:link w:val="PlainTextChar"/>
    <w:uiPriority w:val="99"/>
    <w:unhideWhenUsed/>
    <w:rsid w:val="006F69F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F69F1"/>
    <w:rPr>
      <w:rFonts w:ascii="Consolas" w:eastAsia="Calibri" w:hAnsi="Consolas"/>
      <w:sz w:val="21"/>
      <w:szCs w:val="21"/>
    </w:rPr>
  </w:style>
  <w:style w:type="paragraph" w:styleId="ListParagraph">
    <w:name w:val="List Paragraph"/>
    <w:basedOn w:val="Normal"/>
    <w:qFormat/>
    <w:rsid w:val="007E4FC9"/>
    <w:pPr>
      <w:spacing w:after="200" w:line="276" w:lineRule="auto"/>
      <w:ind w:left="720"/>
      <w:contextualSpacing/>
    </w:pPr>
    <w:rPr>
      <w:rFonts w:eastAsia="Calibri"/>
      <w:color w:val="000000"/>
      <w:lang w:eastAsia="en-US"/>
    </w:rPr>
  </w:style>
  <w:style w:type="character" w:customStyle="1" w:styleId="HeaderChar">
    <w:name w:val="Header Char"/>
    <w:basedOn w:val="DefaultParagraphFont"/>
    <w:link w:val="Header"/>
    <w:rsid w:val="00273B55"/>
    <w:rPr>
      <w:sz w:val="24"/>
      <w:szCs w:val="24"/>
      <w:lang w:eastAsia="zh-CN"/>
    </w:rPr>
  </w:style>
  <w:style w:type="paragraph" w:customStyle="1" w:styleId="style5">
    <w:name w:val="style5"/>
    <w:basedOn w:val="Normal"/>
    <w:rsid w:val="007F0FE6"/>
    <w:pPr>
      <w:spacing w:before="100" w:beforeAutospacing="1" w:after="100" w:afterAutospacing="1"/>
    </w:pPr>
    <w:rPr>
      <w:rFonts w:eastAsia="Times New Roman"/>
      <w:lang w:eastAsia="en-US"/>
    </w:rPr>
  </w:style>
  <w:style w:type="character" w:customStyle="1" w:styleId="style3">
    <w:name w:val="style3"/>
    <w:basedOn w:val="DefaultParagraphFont"/>
    <w:rsid w:val="007F0FE6"/>
  </w:style>
  <w:style w:type="character" w:customStyle="1" w:styleId="style4">
    <w:name w:val="style4"/>
    <w:basedOn w:val="DefaultParagraphFont"/>
    <w:rsid w:val="007F0FE6"/>
  </w:style>
  <w:style w:type="paragraph" w:styleId="BalloonText">
    <w:name w:val="Balloon Text"/>
    <w:basedOn w:val="Normal"/>
    <w:link w:val="BalloonTextChar"/>
    <w:rsid w:val="001C4018"/>
    <w:rPr>
      <w:rFonts w:ascii="Tahoma" w:hAnsi="Tahoma" w:cs="Tahoma"/>
      <w:sz w:val="16"/>
      <w:szCs w:val="16"/>
    </w:rPr>
  </w:style>
  <w:style w:type="character" w:customStyle="1" w:styleId="BalloonTextChar">
    <w:name w:val="Balloon Text Char"/>
    <w:basedOn w:val="DefaultParagraphFont"/>
    <w:link w:val="BalloonText"/>
    <w:rsid w:val="001C4018"/>
    <w:rPr>
      <w:rFonts w:ascii="Tahoma" w:hAnsi="Tahoma" w:cs="Tahoma"/>
      <w:sz w:val="16"/>
      <w:szCs w:val="16"/>
      <w:lang w:eastAsia="zh-CN"/>
    </w:rPr>
  </w:style>
  <w:style w:type="character" w:customStyle="1" w:styleId="style7">
    <w:name w:val="style7"/>
    <w:basedOn w:val="DefaultParagraphFont"/>
    <w:rsid w:val="00006E6B"/>
  </w:style>
  <w:style w:type="character" w:customStyle="1" w:styleId="BodyText3Char">
    <w:name w:val="Body Text 3 Char"/>
    <w:basedOn w:val="DefaultParagraphFont"/>
    <w:link w:val="BodyText3"/>
    <w:rsid w:val="0031615F"/>
    <w:rPr>
      <w:sz w:val="16"/>
      <w:szCs w:val="16"/>
      <w:lang w:eastAsia="zh-CN"/>
    </w:rPr>
  </w:style>
  <w:style w:type="character" w:customStyle="1" w:styleId="apple-converted-space">
    <w:name w:val="apple-converted-space"/>
    <w:basedOn w:val="DefaultParagraphFont"/>
    <w:rsid w:val="00251DDF"/>
  </w:style>
  <w:style w:type="table" w:styleId="LightGrid-Accent5">
    <w:name w:val="Light Grid Accent 5"/>
    <w:basedOn w:val="TableNormal"/>
    <w:uiPriority w:val="62"/>
    <w:rsid w:val="00086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link w:val="TitleChar"/>
    <w:qFormat/>
    <w:rsid w:val="00D1027B"/>
    <w:pPr>
      <w:jc w:val="center"/>
    </w:pPr>
    <w:rPr>
      <w:rFonts w:ascii="Tahoma" w:eastAsia="Times New Roman" w:hAnsi="Tahoma"/>
      <w:b/>
      <w:szCs w:val="20"/>
      <w:lang w:eastAsia="en-US"/>
    </w:rPr>
  </w:style>
  <w:style w:type="character" w:customStyle="1" w:styleId="TitleChar">
    <w:name w:val="Title Char"/>
    <w:basedOn w:val="DefaultParagraphFont"/>
    <w:link w:val="Title"/>
    <w:rsid w:val="00D1027B"/>
    <w:rPr>
      <w:rFonts w:ascii="Tahoma" w:eastAsia="Times New Roman" w:hAnsi="Tahoma"/>
      <w:b/>
      <w:sz w:val="24"/>
    </w:rPr>
  </w:style>
  <w:style w:type="character" w:customStyle="1" w:styleId="Heading3Char">
    <w:name w:val="Heading 3 Char"/>
    <w:basedOn w:val="DefaultParagraphFont"/>
    <w:link w:val="Heading3"/>
    <w:semiHidden/>
    <w:rsid w:val="00D1027B"/>
    <w:rPr>
      <w:rFonts w:asciiTheme="majorHAnsi" w:eastAsiaTheme="majorEastAsia" w:hAnsiTheme="majorHAnsi" w:cstheme="majorBidi"/>
      <w:color w:val="243F60" w:themeColor="accent1" w:themeShade="7F"/>
      <w:sz w:val="24"/>
      <w:szCs w:val="24"/>
      <w:lang w:eastAsia="zh-CN"/>
    </w:rPr>
  </w:style>
  <w:style w:type="paragraph" w:styleId="BlockText">
    <w:name w:val="Block Text"/>
    <w:basedOn w:val="Normal"/>
    <w:rsid w:val="00D1027B"/>
    <w:pPr>
      <w:tabs>
        <w:tab w:val="left" w:pos="180"/>
        <w:tab w:val="left" w:pos="9539"/>
      </w:tabs>
      <w:ind w:left="180" w:right="-900"/>
    </w:pPr>
    <w:rPr>
      <w:rFonts w:eastAsia="Times New Roman"/>
      <w:szCs w:val="20"/>
      <w:lang w:eastAsia="en-US"/>
    </w:rPr>
  </w:style>
  <w:style w:type="paragraph" w:customStyle="1" w:styleId="Normal1">
    <w:name w:val="Normal1"/>
    <w:rsid w:val="00D1027B"/>
    <w:pPr>
      <w:spacing w:line="276" w:lineRule="auto"/>
    </w:pPr>
    <w:rPr>
      <w:rFonts w:ascii="Arial" w:eastAsia="Arial" w:hAnsi="Arial" w:cs="Arial"/>
      <w:color w:val="000000"/>
      <w:sz w:val="22"/>
      <w:szCs w:val="22"/>
    </w:rPr>
  </w:style>
  <w:style w:type="paragraph" w:customStyle="1" w:styleId="Default">
    <w:name w:val="Default"/>
    <w:rsid w:val="00F811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6431">
      <w:bodyDiv w:val="1"/>
      <w:marLeft w:val="0"/>
      <w:marRight w:val="0"/>
      <w:marTop w:val="0"/>
      <w:marBottom w:val="0"/>
      <w:divBdr>
        <w:top w:val="none" w:sz="0" w:space="0" w:color="auto"/>
        <w:left w:val="none" w:sz="0" w:space="0" w:color="auto"/>
        <w:bottom w:val="none" w:sz="0" w:space="0" w:color="auto"/>
        <w:right w:val="none" w:sz="0" w:space="0" w:color="auto"/>
      </w:divBdr>
      <w:divsChild>
        <w:div w:id="41505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2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5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23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77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04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959176">
      <w:bodyDiv w:val="1"/>
      <w:marLeft w:val="0"/>
      <w:marRight w:val="0"/>
      <w:marTop w:val="0"/>
      <w:marBottom w:val="0"/>
      <w:divBdr>
        <w:top w:val="none" w:sz="0" w:space="0" w:color="auto"/>
        <w:left w:val="none" w:sz="0" w:space="0" w:color="auto"/>
        <w:bottom w:val="none" w:sz="0" w:space="0" w:color="auto"/>
        <w:right w:val="none" w:sz="0" w:space="0" w:color="auto"/>
      </w:divBdr>
      <w:divsChild>
        <w:div w:id="1781145099">
          <w:marLeft w:val="0"/>
          <w:marRight w:val="0"/>
          <w:marTop w:val="0"/>
          <w:marBottom w:val="0"/>
          <w:divBdr>
            <w:top w:val="none" w:sz="0" w:space="0" w:color="auto"/>
            <w:left w:val="none" w:sz="0" w:space="0" w:color="auto"/>
            <w:bottom w:val="none" w:sz="0" w:space="0" w:color="auto"/>
            <w:right w:val="none" w:sz="0" w:space="0" w:color="auto"/>
          </w:divBdr>
          <w:divsChild>
            <w:div w:id="1341153016">
              <w:marLeft w:val="0"/>
              <w:marRight w:val="0"/>
              <w:marTop w:val="0"/>
              <w:marBottom w:val="0"/>
              <w:divBdr>
                <w:top w:val="none" w:sz="0" w:space="0" w:color="auto"/>
                <w:left w:val="none" w:sz="0" w:space="0" w:color="auto"/>
                <w:bottom w:val="none" w:sz="0" w:space="0" w:color="auto"/>
                <w:right w:val="none" w:sz="0" w:space="0" w:color="auto"/>
              </w:divBdr>
              <w:divsChild>
                <w:div w:id="32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8490">
      <w:bodyDiv w:val="1"/>
      <w:marLeft w:val="0"/>
      <w:marRight w:val="0"/>
      <w:marTop w:val="0"/>
      <w:marBottom w:val="0"/>
      <w:divBdr>
        <w:top w:val="none" w:sz="0" w:space="0" w:color="auto"/>
        <w:left w:val="none" w:sz="0" w:space="0" w:color="auto"/>
        <w:bottom w:val="none" w:sz="0" w:space="0" w:color="auto"/>
        <w:right w:val="none" w:sz="0" w:space="0" w:color="auto"/>
      </w:divBdr>
    </w:div>
    <w:div w:id="425811295">
      <w:bodyDiv w:val="1"/>
      <w:marLeft w:val="0"/>
      <w:marRight w:val="0"/>
      <w:marTop w:val="0"/>
      <w:marBottom w:val="0"/>
      <w:divBdr>
        <w:top w:val="none" w:sz="0" w:space="0" w:color="auto"/>
        <w:left w:val="none" w:sz="0" w:space="0" w:color="auto"/>
        <w:bottom w:val="none" w:sz="0" w:space="0" w:color="auto"/>
        <w:right w:val="none" w:sz="0" w:space="0" w:color="auto"/>
      </w:divBdr>
      <w:divsChild>
        <w:div w:id="184445083">
          <w:marLeft w:val="0"/>
          <w:marRight w:val="0"/>
          <w:marTop w:val="0"/>
          <w:marBottom w:val="0"/>
          <w:divBdr>
            <w:top w:val="none" w:sz="0" w:space="0" w:color="auto"/>
            <w:left w:val="none" w:sz="0" w:space="0" w:color="auto"/>
            <w:bottom w:val="none" w:sz="0" w:space="0" w:color="auto"/>
            <w:right w:val="none" w:sz="0" w:space="0" w:color="auto"/>
          </w:divBdr>
          <w:divsChild>
            <w:div w:id="15082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29154">
      <w:bodyDiv w:val="1"/>
      <w:marLeft w:val="0"/>
      <w:marRight w:val="0"/>
      <w:marTop w:val="0"/>
      <w:marBottom w:val="0"/>
      <w:divBdr>
        <w:top w:val="none" w:sz="0" w:space="0" w:color="auto"/>
        <w:left w:val="none" w:sz="0" w:space="0" w:color="auto"/>
        <w:bottom w:val="none" w:sz="0" w:space="0" w:color="auto"/>
        <w:right w:val="none" w:sz="0" w:space="0" w:color="auto"/>
      </w:divBdr>
    </w:div>
    <w:div w:id="774833655">
      <w:bodyDiv w:val="1"/>
      <w:marLeft w:val="0"/>
      <w:marRight w:val="0"/>
      <w:marTop w:val="0"/>
      <w:marBottom w:val="0"/>
      <w:divBdr>
        <w:top w:val="none" w:sz="0" w:space="0" w:color="auto"/>
        <w:left w:val="none" w:sz="0" w:space="0" w:color="auto"/>
        <w:bottom w:val="none" w:sz="0" w:space="0" w:color="auto"/>
        <w:right w:val="none" w:sz="0" w:space="0" w:color="auto"/>
      </w:divBdr>
      <w:divsChild>
        <w:div w:id="1784155495">
          <w:marLeft w:val="0"/>
          <w:marRight w:val="0"/>
          <w:marTop w:val="0"/>
          <w:marBottom w:val="0"/>
          <w:divBdr>
            <w:top w:val="none" w:sz="0" w:space="0" w:color="auto"/>
            <w:left w:val="none" w:sz="0" w:space="0" w:color="auto"/>
            <w:bottom w:val="none" w:sz="0" w:space="0" w:color="auto"/>
            <w:right w:val="none" w:sz="0" w:space="0" w:color="auto"/>
          </w:divBdr>
          <w:divsChild>
            <w:div w:id="1255630064">
              <w:marLeft w:val="0"/>
              <w:marRight w:val="0"/>
              <w:marTop w:val="0"/>
              <w:marBottom w:val="0"/>
              <w:divBdr>
                <w:top w:val="none" w:sz="0" w:space="0" w:color="auto"/>
                <w:left w:val="none" w:sz="0" w:space="0" w:color="auto"/>
                <w:bottom w:val="none" w:sz="0" w:space="0" w:color="auto"/>
                <w:right w:val="none" w:sz="0" w:space="0" w:color="auto"/>
              </w:divBdr>
              <w:divsChild>
                <w:div w:id="2068914747">
                  <w:marLeft w:val="0"/>
                  <w:marRight w:val="0"/>
                  <w:marTop w:val="0"/>
                  <w:marBottom w:val="0"/>
                  <w:divBdr>
                    <w:top w:val="none" w:sz="0" w:space="0" w:color="auto"/>
                    <w:left w:val="none" w:sz="0" w:space="0" w:color="auto"/>
                    <w:bottom w:val="none" w:sz="0" w:space="0" w:color="auto"/>
                    <w:right w:val="none" w:sz="0" w:space="0" w:color="auto"/>
                  </w:divBdr>
                  <w:divsChild>
                    <w:div w:id="19707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7558">
      <w:bodyDiv w:val="1"/>
      <w:marLeft w:val="0"/>
      <w:marRight w:val="0"/>
      <w:marTop w:val="0"/>
      <w:marBottom w:val="0"/>
      <w:divBdr>
        <w:top w:val="none" w:sz="0" w:space="0" w:color="auto"/>
        <w:left w:val="none" w:sz="0" w:space="0" w:color="auto"/>
        <w:bottom w:val="none" w:sz="0" w:space="0" w:color="auto"/>
        <w:right w:val="none" w:sz="0" w:space="0" w:color="auto"/>
      </w:divBdr>
    </w:div>
    <w:div w:id="1015885873">
      <w:bodyDiv w:val="1"/>
      <w:marLeft w:val="0"/>
      <w:marRight w:val="0"/>
      <w:marTop w:val="0"/>
      <w:marBottom w:val="0"/>
      <w:divBdr>
        <w:top w:val="none" w:sz="0" w:space="0" w:color="auto"/>
        <w:left w:val="none" w:sz="0" w:space="0" w:color="auto"/>
        <w:bottom w:val="none" w:sz="0" w:space="0" w:color="auto"/>
        <w:right w:val="none" w:sz="0" w:space="0" w:color="auto"/>
      </w:divBdr>
    </w:div>
    <w:div w:id="1150289598">
      <w:bodyDiv w:val="1"/>
      <w:marLeft w:val="0"/>
      <w:marRight w:val="0"/>
      <w:marTop w:val="0"/>
      <w:marBottom w:val="0"/>
      <w:divBdr>
        <w:top w:val="none" w:sz="0" w:space="0" w:color="auto"/>
        <w:left w:val="none" w:sz="0" w:space="0" w:color="auto"/>
        <w:bottom w:val="none" w:sz="0" w:space="0" w:color="auto"/>
        <w:right w:val="none" w:sz="0" w:space="0" w:color="auto"/>
      </w:divBdr>
      <w:divsChild>
        <w:div w:id="97484774">
          <w:marLeft w:val="0"/>
          <w:marRight w:val="0"/>
          <w:marTop w:val="0"/>
          <w:marBottom w:val="0"/>
          <w:divBdr>
            <w:top w:val="none" w:sz="0" w:space="0" w:color="auto"/>
            <w:left w:val="none" w:sz="0" w:space="0" w:color="auto"/>
            <w:bottom w:val="none" w:sz="0" w:space="0" w:color="auto"/>
            <w:right w:val="none" w:sz="0" w:space="0" w:color="auto"/>
          </w:divBdr>
          <w:divsChild>
            <w:div w:id="1870726290">
              <w:marLeft w:val="-150"/>
              <w:marRight w:val="240"/>
              <w:marTop w:val="0"/>
              <w:marBottom w:val="0"/>
              <w:divBdr>
                <w:top w:val="single" w:sz="8" w:space="3" w:color="AAAAAA"/>
                <w:left w:val="single" w:sz="8" w:space="7" w:color="AAAAAA"/>
                <w:bottom w:val="none" w:sz="0" w:space="0" w:color="auto"/>
                <w:right w:val="single" w:sz="8" w:space="7" w:color="AAAAAA"/>
              </w:divBdr>
            </w:div>
            <w:div w:id="1656685021">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34317795">
      <w:bodyDiv w:val="1"/>
      <w:marLeft w:val="0"/>
      <w:marRight w:val="0"/>
      <w:marTop w:val="0"/>
      <w:marBottom w:val="0"/>
      <w:divBdr>
        <w:top w:val="none" w:sz="0" w:space="0" w:color="auto"/>
        <w:left w:val="none" w:sz="0" w:space="0" w:color="auto"/>
        <w:bottom w:val="none" w:sz="0" w:space="0" w:color="auto"/>
        <w:right w:val="none" w:sz="0" w:space="0" w:color="auto"/>
      </w:divBdr>
      <w:divsChild>
        <w:div w:id="1485047830">
          <w:marLeft w:val="0"/>
          <w:marRight w:val="0"/>
          <w:marTop w:val="0"/>
          <w:marBottom w:val="0"/>
          <w:divBdr>
            <w:top w:val="none" w:sz="0" w:space="0" w:color="auto"/>
            <w:left w:val="none" w:sz="0" w:space="0" w:color="auto"/>
            <w:bottom w:val="none" w:sz="0" w:space="0" w:color="auto"/>
            <w:right w:val="none" w:sz="0" w:space="0" w:color="auto"/>
          </w:divBdr>
          <w:divsChild>
            <w:div w:id="21406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24">
      <w:bodyDiv w:val="1"/>
      <w:marLeft w:val="0"/>
      <w:marRight w:val="0"/>
      <w:marTop w:val="0"/>
      <w:marBottom w:val="0"/>
      <w:divBdr>
        <w:top w:val="none" w:sz="0" w:space="0" w:color="auto"/>
        <w:left w:val="none" w:sz="0" w:space="0" w:color="auto"/>
        <w:bottom w:val="none" w:sz="0" w:space="0" w:color="auto"/>
        <w:right w:val="none" w:sz="0" w:space="0" w:color="auto"/>
      </w:divBdr>
    </w:div>
    <w:div w:id="1260456164">
      <w:bodyDiv w:val="1"/>
      <w:marLeft w:val="0"/>
      <w:marRight w:val="0"/>
      <w:marTop w:val="0"/>
      <w:marBottom w:val="0"/>
      <w:divBdr>
        <w:top w:val="none" w:sz="0" w:space="0" w:color="auto"/>
        <w:left w:val="none" w:sz="0" w:space="0" w:color="auto"/>
        <w:bottom w:val="none" w:sz="0" w:space="0" w:color="auto"/>
        <w:right w:val="none" w:sz="0" w:space="0" w:color="auto"/>
      </w:divBdr>
      <w:divsChild>
        <w:div w:id="1204369661">
          <w:marLeft w:val="0"/>
          <w:marRight w:val="0"/>
          <w:marTop w:val="0"/>
          <w:marBottom w:val="0"/>
          <w:divBdr>
            <w:top w:val="none" w:sz="0" w:space="0" w:color="auto"/>
            <w:left w:val="none" w:sz="0" w:space="0" w:color="auto"/>
            <w:bottom w:val="none" w:sz="0" w:space="0" w:color="auto"/>
            <w:right w:val="none" w:sz="0" w:space="0" w:color="auto"/>
          </w:divBdr>
          <w:divsChild>
            <w:div w:id="1412386189">
              <w:marLeft w:val="0"/>
              <w:marRight w:val="0"/>
              <w:marTop w:val="0"/>
              <w:marBottom w:val="0"/>
              <w:divBdr>
                <w:top w:val="none" w:sz="0" w:space="0" w:color="auto"/>
                <w:left w:val="none" w:sz="0" w:space="0" w:color="auto"/>
                <w:bottom w:val="none" w:sz="0" w:space="0" w:color="auto"/>
                <w:right w:val="none" w:sz="0" w:space="0" w:color="auto"/>
              </w:divBdr>
              <w:divsChild>
                <w:div w:id="1279677108">
                  <w:marLeft w:val="0"/>
                  <w:marRight w:val="0"/>
                  <w:marTop w:val="0"/>
                  <w:marBottom w:val="0"/>
                  <w:divBdr>
                    <w:top w:val="none" w:sz="0" w:space="0" w:color="auto"/>
                    <w:left w:val="none" w:sz="0" w:space="0" w:color="auto"/>
                    <w:bottom w:val="none" w:sz="0" w:space="0" w:color="auto"/>
                    <w:right w:val="none" w:sz="0" w:space="0" w:color="auto"/>
                  </w:divBdr>
                  <w:divsChild>
                    <w:div w:id="20361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0550">
      <w:bodyDiv w:val="1"/>
      <w:marLeft w:val="0"/>
      <w:marRight w:val="0"/>
      <w:marTop w:val="0"/>
      <w:marBottom w:val="0"/>
      <w:divBdr>
        <w:top w:val="none" w:sz="0" w:space="0" w:color="auto"/>
        <w:left w:val="none" w:sz="0" w:space="0" w:color="auto"/>
        <w:bottom w:val="none" w:sz="0" w:space="0" w:color="auto"/>
        <w:right w:val="none" w:sz="0" w:space="0" w:color="auto"/>
      </w:divBdr>
    </w:div>
    <w:div w:id="1410929592">
      <w:bodyDiv w:val="1"/>
      <w:marLeft w:val="0"/>
      <w:marRight w:val="0"/>
      <w:marTop w:val="0"/>
      <w:marBottom w:val="0"/>
      <w:divBdr>
        <w:top w:val="none" w:sz="0" w:space="0" w:color="auto"/>
        <w:left w:val="none" w:sz="0" w:space="0" w:color="auto"/>
        <w:bottom w:val="none" w:sz="0" w:space="0" w:color="auto"/>
        <w:right w:val="none" w:sz="0" w:space="0" w:color="auto"/>
      </w:divBdr>
    </w:div>
    <w:div w:id="1463301316">
      <w:bodyDiv w:val="1"/>
      <w:marLeft w:val="0"/>
      <w:marRight w:val="0"/>
      <w:marTop w:val="0"/>
      <w:marBottom w:val="0"/>
      <w:divBdr>
        <w:top w:val="none" w:sz="0" w:space="0" w:color="auto"/>
        <w:left w:val="none" w:sz="0" w:space="0" w:color="auto"/>
        <w:bottom w:val="none" w:sz="0" w:space="0" w:color="auto"/>
        <w:right w:val="none" w:sz="0" w:space="0" w:color="auto"/>
      </w:divBdr>
      <w:divsChild>
        <w:div w:id="1702708728">
          <w:marLeft w:val="0"/>
          <w:marRight w:val="0"/>
          <w:marTop w:val="0"/>
          <w:marBottom w:val="0"/>
          <w:divBdr>
            <w:top w:val="none" w:sz="0" w:space="0" w:color="auto"/>
            <w:left w:val="none" w:sz="0" w:space="0" w:color="auto"/>
            <w:bottom w:val="none" w:sz="0" w:space="0" w:color="auto"/>
            <w:right w:val="none" w:sz="0" w:space="0" w:color="auto"/>
          </w:divBdr>
          <w:divsChild>
            <w:div w:id="1719696635">
              <w:marLeft w:val="0"/>
              <w:marRight w:val="0"/>
              <w:marTop w:val="0"/>
              <w:marBottom w:val="0"/>
              <w:divBdr>
                <w:top w:val="none" w:sz="0" w:space="0" w:color="auto"/>
                <w:left w:val="none" w:sz="0" w:space="0" w:color="auto"/>
                <w:bottom w:val="none" w:sz="0" w:space="0" w:color="auto"/>
                <w:right w:val="none" w:sz="0" w:space="0" w:color="auto"/>
              </w:divBdr>
              <w:divsChild>
                <w:div w:id="1318614364">
                  <w:marLeft w:val="0"/>
                  <w:marRight w:val="0"/>
                  <w:marTop w:val="0"/>
                  <w:marBottom w:val="0"/>
                  <w:divBdr>
                    <w:top w:val="none" w:sz="0" w:space="0" w:color="auto"/>
                    <w:left w:val="none" w:sz="0" w:space="0" w:color="auto"/>
                    <w:bottom w:val="none" w:sz="0" w:space="0" w:color="auto"/>
                    <w:right w:val="none" w:sz="0" w:space="0" w:color="auto"/>
                  </w:divBdr>
                  <w:divsChild>
                    <w:div w:id="5328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2611">
      <w:bodyDiv w:val="1"/>
      <w:marLeft w:val="0"/>
      <w:marRight w:val="0"/>
      <w:marTop w:val="0"/>
      <w:marBottom w:val="0"/>
      <w:divBdr>
        <w:top w:val="none" w:sz="0" w:space="0" w:color="auto"/>
        <w:left w:val="none" w:sz="0" w:space="0" w:color="auto"/>
        <w:bottom w:val="none" w:sz="0" w:space="0" w:color="auto"/>
        <w:right w:val="none" w:sz="0" w:space="0" w:color="auto"/>
      </w:divBdr>
    </w:div>
    <w:div w:id="1839729638">
      <w:bodyDiv w:val="1"/>
      <w:marLeft w:val="0"/>
      <w:marRight w:val="0"/>
      <w:marTop w:val="0"/>
      <w:marBottom w:val="0"/>
      <w:divBdr>
        <w:top w:val="none" w:sz="0" w:space="0" w:color="auto"/>
        <w:left w:val="none" w:sz="0" w:space="0" w:color="auto"/>
        <w:bottom w:val="none" w:sz="0" w:space="0" w:color="auto"/>
        <w:right w:val="none" w:sz="0" w:space="0" w:color="auto"/>
      </w:divBdr>
    </w:div>
    <w:div w:id="2019384239">
      <w:bodyDiv w:val="1"/>
      <w:marLeft w:val="0"/>
      <w:marRight w:val="0"/>
      <w:marTop w:val="0"/>
      <w:marBottom w:val="0"/>
      <w:divBdr>
        <w:top w:val="none" w:sz="0" w:space="0" w:color="auto"/>
        <w:left w:val="none" w:sz="0" w:space="0" w:color="auto"/>
        <w:bottom w:val="none" w:sz="0" w:space="0" w:color="auto"/>
        <w:right w:val="none" w:sz="0" w:space="0" w:color="auto"/>
      </w:divBdr>
      <w:divsChild>
        <w:div w:id="1334991408">
          <w:marLeft w:val="0"/>
          <w:marRight w:val="0"/>
          <w:marTop w:val="0"/>
          <w:marBottom w:val="0"/>
          <w:divBdr>
            <w:top w:val="none" w:sz="0" w:space="0" w:color="auto"/>
            <w:left w:val="none" w:sz="0" w:space="0" w:color="auto"/>
            <w:bottom w:val="none" w:sz="0" w:space="0" w:color="auto"/>
            <w:right w:val="none" w:sz="0" w:space="0" w:color="auto"/>
          </w:divBdr>
          <w:divsChild>
            <w:div w:id="174614791">
              <w:marLeft w:val="150"/>
              <w:marRight w:val="75"/>
              <w:marTop w:val="75"/>
              <w:marBottom w:val="75"/>
              <w:divBdr>
                <w:top w:val="none" w:sz="0" w:space="0" w:color="auto"/>
                <w:left w:val="none" w:sz="0" w:space="0" w:color="auto"/>
                <w:bottom w:val="none" w:sz="0" w:space="0" w:color="auto"/>
                <w:right w:val="none" w:sz="0" w:space="0" w:color="auto"/>
              </w:divBdr>
            </w:div>
            <w:div w:id="1163084678">
              <w:marLeft w:val="150"/>
              <w:marRight w:val="75"/>
              <w:marTop w:val="75"/>
              <w:marBottom w:val="75"/>
              <w:divBdr>
                <w:top w:val="none" w:sz="0" w:space="0" w:color="auto"/>
                <w:left w:val="none" w:sz="0" w:space="0" w:color="auto"/>
                <w:bottom w:val="none" w:sz="0" w:space="0" w:color="auto"/>
                <w:right w:val="none" w:sz="0" w:space="0" w:color="auto"/>
              </w:divBdr>
            </w:div>
            <w:div w:id="2046982338">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 w:id="2050642639">
      <w:bodyDiv w:val="1"/>
      <w:marLeft w:val="0"/>
      <w:marRight w:val="0"/>
      <w:marTop w:val="0"/>
      <w:marBottom w:val="0"/>
      <w:divBdr>
        <w:top w:val="none" w:sz="0" w:space="0" w:color="auto"/>
        <w:left w:val="none" w:sz="0" w:space="0" w:color="auto"/>
        <w:bottom w:val="none" w:sz="0" w:space="0" w:color="auto"/>
        <w:right w:val="none" w:sz="0" w:space="0" w:color="auto"/>
      </w:divBdr>
      <w:divsChild>
        <w:div w:id="950280074">
          <w:marLeft w:val="0"/>
          <w:marRight w:val="0"/>
          <w:marTop w:val="0"/>
          <w:marBottom w:val="0"/>
          <w:divBdr>
            <w:top w:val="none" w:sz="0" w:space="0" w:color="auto"/>
            <w:left w:val="none" w:sz="0" w:space="0" w:color="auto"/>
            <w:bottom w:val="none" w:sz="0" w:space="0" w:color="auto"/>
            <w:right w:val="none" w:sz="0" w:space="0" w:color="auto"/>
          </w:divBdr>
          <w:divsChild>
            <w:div w:id="2013143844">
              <w:marLeft w:val="0"/>
              <w:marRight w:val="0"/>
              <w:marTop w:val="0"/>
              <w:marBottom w:val="0"/>
              <w:divBdr>
                <w:top w:val="none" w:sz="0" w:space="0" w:color="auto"/>
                <w:left w:val="none" w:sz="0" w:space="0" w:color="auto"/>
                <w:bottom w:val="none" w:sz="0" w:space="0" w:color="auto"/>
                <w:right w:val="none" w:sz="0" w:space="0" w:color="auto"/>
              </w:divBdr>
              <w:divsChild>
                <w:div w:id="1910266155">
                  <w:marLeft w:val="0"/>
                  <w:marRight w:val="0"/>
                  <w:marTop w:val="0"/>
                  <w:marBottom w:val="0"/>
                  <w:divBdr>
                    <w:top w:val="none" w:sz="0" w:space="0" w:color="auto"/>
                    <w:left w:val="none" w:sz="0" w:space="0" w:color="auto"/>
                    <w:bottom w:val="none" w:sz="0" w:space="0" w:color="auto"/>
                    <w:right w:val="none" w:sz="0" w:space="0" w:color="auto"/>
                  </w:divBdr>
                  <w:divsChild>
                    <w:div w:id="793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m.org/" TargetMode="External"/><Relationship Id="rId13" Type="http://schemas.openxmlformats.org/officeDocument/2006/relationships/hyperlink" Target="http://www.cec.sped.org/" TargetMode="External"/><Relationship Id="rId18" Type="http://schemas.openxmlformats.org/officeDocument/2006/relationships/hyperlink" Target="https://www.coastal.edu/disabilityservices/" TargetMode="External"/><Relationship Id="rId26" Type="http://schemas.openxmlformats.org/officeDocument/2006/relationships/hyperlink" Target="http://www.coastal.edu/osal/" TargetMode="External"/><Relationship Id="rId3" Type="http://schemas.openxmlformats.org/officeDocument/2006/relationships/settings" Target="settings.xml"/><Relationship Id="rId21" Type="http://schemas.openxmlformats.org/officeDocument/2006/relationships/hyperlink" Target="http://www.coastal.edu/counseling/" TargetMode="External"/><Relationship Id="rId7" Type="http://schemas.openxmlformats.org/officeDocument/2006/relationships/hyperlink" Target="https://moodle.coastal.edu/login/index.php" TargetMode="External"/><Relationship Id="rId12" Type="http://schemas.openxmlformats.org/officeDocument/2006/relationships/image" Target="media/image1.png"/><Relationship Id="rId17" Type="http://schemas.openxmlformats.org/officeDocument/2006/relationships/hyperlink" Target="https://libguides.coastal.edu/contingency" TargetMode="External"/><Relationship Id="rId25" Type="http://schemas.openxmlformats.org/officeDocument/2006/relationships/hyperlink" Target="https://www.coastal.edu/financialaid/" TargetMode="External"/><Relationship Id="rId2" Type="http://schemas.openxmlformats.org/officeDocument/2006/relationships/styles" Target="styles.xml"/><Relationship Id="rId16" Type="http://schemas.openxmlformats.org/officeDocument/2006/relationships/hyperlink" Target="https://www.coastal.edu/policies/pdf/hreo-144%20hazardousweatherandemergcond.pdf" TargetMode="External"/><Relationship Id="rId20" Type="http://schemas.openxmlformats.org/officeDocument/2006/relationships/hyperlink" Target="http://www.coastal.edu/library/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ventioncentral.org/" TargetMode="External"/><Relationship Id="rId24" Type="http://schemas.openxmlformats.org/officeDocument/2006/relationships/hyperlink" Target="http://www.coastal.edu/registrar/" TargetMode="External"/><Relationship Id="rId5" Type="http://schemas.openxmlformats.org/officeDocument/2006/relationships/footnotes" Target="footnotes.xml"/><Relationship Id="rId15" Type="http://schemas.openxmlformats.org/officeDocument/2006/relationships/hyperlink" Target="https://www.coastal.edu/services/studenthealth/healtheducation/livewellccu/" TargetMode="External"/><Relationship Id="rId23" Type="http://schemas.openxmlformats.org/officeDocument/2006/relationships/hyperlink" Target="http://www.coastal.edu/scs/index.html?type=helpdesk" TargetMode="External"/><Relationship Id="rId28" Type="http://schemas.openxmlformats.org/officeDocument/2006/relationships/fontTable" Target="fontTable.xml"/><Relationship Id="rId10" Type="http://schemas.openxmlformats.org/officeDocument/2006/relationships/hyperlink" Target="http://ed.sc.gov/agency/offices/cso/standards/math/" TargetMode="External"/><Relationship Id="rId19" Type="http://schemas.openxmlformats.org/officeDocument/2006/relationships/hyperlink" Target="http://www.coastal.edu/lac" TargetMode="External"/><Relationship Id="rId4" Type="http://schemas.openxmlformats.org/officeDocument/2006/relationships/webSettings" Target="webSettings.xml"/><Relationship Id="rId9" Type="http://schemas.openxmlformats.org/officeDocument/2006/relationships/hyperlink" Target="http://www.nctm.org/standards/" TargetMode="External"/><Relationship Id="rId14" Type="http://schemas.openxmlformats.org/officeDocument/2006/relationships/hyperlink" Target="http://www.ncate.org/ProgramStandards/CEC/CECStandards.doc" TargetMode="External"/><Relationship Id="rId22" Type="http://schemas.openxmlformats.org/officeDocument/2006/relationships/hyperlink" Target="http://www.coastal.edu/scs" TargetMode="External"/><Relationship Id="rId27" Type="http://schemas.openxmlformats.org/officeDocument/2006/relationships/hyperlink" Target="http://www.coastal.edu/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EDLD 290 Characteristics of Learning Disabilities</vt:lpstr>
    </vt:vector>
  </TitlesOfParts>
  <Company>Hewlett-Packard Company</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EDLD 290 Characteristics of Learning Disabilities</dc:title>
  <dc:creator>CEHD</dc:creator>
  <cp:lastModifiedBy>Jamia Richmond</cp:lastModifiedBy>
  <cp:revision>9</cp:revision>
  <cp:lastPrinted>2014-08-21T13:21:00Z</cp:lastPrinted>
  <dcterms:created xsi:type="dcterms:W3CDTF">2019-09-13T17:11:00Z</dcterms:created>
  <dcterms:modified xsi:type="dcterms:W3CDTF">2019-10-09T16:14:00Z</dcterms:modified>
</cp:coreProperties>
</file>