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35" w:type="dxa"/>
        <w:tblCellSpacing w:w="15" w:type="dxa"/>
        <w:tblCellMar>
          <w:top w:w="15" w:type="dxa"/>
          <w:left w:w="15" w:type="dxa"/>
          <w:bottom w:w="15" w:type="dxa"/>
          <w:right w:w="15" w:type="dxa"/>
        </w:tblCellMar>
        <w:tblLook w:val="04A0" w:firstRow="1" w:lastRow="0" w:firstColumn="1" w:lastColumn="0" w:noHBand="0" w:noVBand="1"/>
      </w:tblPr>
      <w:tblGrid>
        <w:gridCol w:w="11865"/>
      </w:tblGrid>
      <w:tr w:rsidR="004D65A1" w:rsidRPr="004D65A1" w:rsidTr="004D65A1">
        <w:trPr>
          <w:tblCellSpacing w:w="15" w:type="dxa"/>
        </w:trPr>
        <w:tc>
          <w:tcPr>
            <w:tcW w:w="0" w:type="auto"/>
            <w:tcMar>
              <w:top w:w="0" w:type="dxa"/>
              <w:left w:w="0" w:type="dxa"/>
              <w:bottom w:w="0" w:type="dxa"/>
              <w:right w:w="0" w:type="dxa"/>
            </w:tcMar>
            <w:hideMark/>
          </w:tcPr>
          <w:tbl>
            <w:tblPr>
              <w:tblW w:w="11805" w:type="dxa"/>
              <w:tblCellSpacing w:w="15" w:type="dxa"/>
              <w:tblCellMar>
                <w:top w:w="15" w:type="dxa"/>
                <w:left w:w="15" w:type="dxa"/>
                <w:bottom w:w="15" w:type="dxa"/>
                <w:right w:w="15" w:type="dxa"/>
              </w:tblCellMar>
              <w:tblLook w:val="04A0" w:firstRow="1" w:lastRow="0" w:firstColumn="1" w:lastColumn="0" w:noHBand="0" w:noVBand="1"/>
            </w:tblPr>
            <w:tblGrid>
              <w:gridCol w:w="11805"/>
            </w:tblGrid>
            <w:tr w:rsidR="004D65A1" w:rsidRPr="004D65A1">
              <w:trPr>
                <w:tblCellSpacing w:w="15" w:type="dxa"/>
              </w:trPr>
              <w:tc>
                <w:tcPr>
                  <w:tcW w:w="0" w:type="auto"/>
                  <w:tcMar>
                    <w:top w:w="0" w:type="dxa"/>
                    <w:left w:w="0" w:type="dxa"/>
                    <w:bottom w:w="0" w:type="dxa"/>
                    <w:right w:w="0" w:type="dxa"/>
                  </w:tcMar>
                  <w:hideMark/>
                </w:tcPr>
                <w:p w:rsidR="004D65A1" w:rsidRPr="004D65A1" w:rsidRDefault="004D65A1" w:rsidP="004D65A1">
                  <w:pPr>
                    <w:spacing w:after="0" w:line="240" w:lineRule="auto"/>
                    <w:textAlignment w:val="baseline"/>
                    <w:outlineLvl w:val="0"/>
                    <w:rPr>
                      <w:rFonts w:eastAsia="Times New Roman" w:cstheme="minorHAnsi"/>
                      <w:b/>
                      <w:bCs/>
                      <w:kern w:val="36"/>
                      <w:sz w:val="24"/>
                      <w:szCs w:val="24"/>
                    </w:rPr>
                  </w:pPr>
                  <w:r w:rsidRPr="004D65A1">
                    <w:rPr>
                      <w:rFonts w:eastAsia="Times New Roman" w:cstheme="minorHAnsi"/>
                      <w:b/>
                      <w:bCs/>
                      <w:kern w:val="36"/>
                      <w:sz w:val="24"/>
                      <w:szCs w:val="24"/>
                      <w:bdr w:val="none" w:sz="0" w:space="0" w:color="auto" w:frame="1"/>
                      <w:shd w:val="clear" w:color="auto" w:fill="B9C9FF"/>
                    </w:rPr>
                    <w:t>Criminology</w:t>
                  </w:r>
                  <w:r w:rsidRPr="004D65A1">
                    <w:rPr>
                      <w:rFonts w:eastAsia="Times New Roman" w:cstheme="minorHAnsi"/>
                      <w:b/>
                      <w:bCs/>
                      <w:kern w:val="36"/>
                      <w:sz w:val="24"/>
                      <w:szCs w:val="24"/>
                    </w:rPr>
                    <w:t> </w:t>
                  </w:r>
                  <w:r w:rsidRPr="004D65A1">
                    <w:rPr>
                      <w:rFonts w:eastAsia="Times New Roman" w:cstheme="minorHAnsi"/>
                      <w:b/>
                      <w:bCs/>
                      <w:kern w:val="36"/>
                      <w:sz w:val="24"/>
                      <w:szCs w:val="24"/>
                      <w:bdr w:val="none" w:sz="0" w:space="0" w:color="auto" w:frame="1"/>
                      <w:shd w:val="clear" w:color="auto" w:fill="FFB9C9"/>
                    </w:rPr>
                    <w:t>Minor</w:t>
                  </w:r>
                </w:p>
              </w:tc>
            </w:tr>
            <w:tr w:rsidR="004D65A1" w:rsidRPr="004D65A1">
              <w:trPr>
                <w:tblCellSpacing w:w="15" w:type="dxa"/>
              </w:trPr>
              <w:tc>
                <w:tcPr>
                  <w:tcW w:w="0" w:type="auto"/>
                  <w:tcMar>
                    <w:top w:w="0" w:type="dxa"/>
                    <w:left w:w="0" w:type="dxa"/>
                    <w:bottom w:w="0" w:type="dxa"/>
                    <w:right w:w="0" w:type="dxa"/>
                  </w:tcMar>
                  <w:hideMark/>
                </w:tcPr>
                <w:p w:rsidR="004D65A1" w:rsidRPr="004D65A1" w:rsidRDefault="004D65A1" w:rsidP="004D65A1">
                  <w:pPr>
                    <w:spacing w:after="0" w:line="240" w:lineRule="auto"/>
                    <w:rPr>
                      <w:rFonts w:eastAsia="Times New Roman" w:cstheme="minorHAnsi"/>
                      <w:sz w:val="24"/>
                      <w:szCs w:val="24"/>
                    </w:rPr>
                  </w:pPr>
                  <w:r w:rsidRPr="004D65A1">
                    <w:rPr>
                      <w:rFonts w:eastAsia="Times New Roman" w:cstheme="minorHAnsi"/>
                      <w:sz w:val="24"/>
                      <w:szCs w:val="24"/>
                    </w:rPr>
                    <w:pict>
                      <v:rect id="_x0000_i1025" style="width:0;height:0" o:hralign="center" o:hrstd="t" o:hr="t" fillcolor="#a0a0a0" stroked="f"/>
                    </w:pict>
                  </w:r>
                </w:p>
              </w:tc>
            </w:tr>
          </w:tbl>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noProof/>
                <w:sz w:val="24"/>
                <w:szCs w:val="24"/>
              </w:rPr>
              <w:drawing>
                <wp:inline distT="0" distB="0" distL="0" distR="0" wp14:anchorId="61E331D9" wp14:editId="764E0324">
                  <wp:extent cx="121920" cy="135255"/>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135255"/>
                          </a:xfrm>
                          <a:prstGeom prst="rect">
                            <a:avLst/>
                          </a:prstGeom>
                          <a:noFill/>
                          <a:ln>
                            <a:noFill/>
                          </a:ln>
                        </pic:spPr>
                      </pic:pic>
                    </a:graphicData>
                  </a:graphic>
                </wp:inline>
              </w:drawing>
            </w:r>
            <w:r w:rsidRPr="004D65A1">
              <w:rPr>
                <w:rFonts w:eastAsia="Times New Roman" w:cstheme="minorHAnsi"/>
                <w:sz w:val="24"/>
                <w:szCs w:val="24"/>
              </w:rPr>
              <w:t> Return to: </w:t>
            </w:r>
            <w:hyperlink r:id="rId6" w:history="1">
              <w:r w:rsidRPr="004D65A1">
                <w:rPr>
                  <w:rFonts w:eastAsia="Times New Roman" w:cstheme="minorHAnsi"/>
                  <w:sz w:val="24"/>
                  <w:szCs w:val="24"/>
                  <w:u w:val="single"/>
                  <w:bdr w:val="none" w:sz="0" w:space="0" w:color="auto" w:frame="1"/>
                </w:rPr>
                <w:t>Catalog Search</w:t>
              </w:r>
            </w:hyperlink>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t>The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rPr>
              <w:t>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 offers students majoring in other fields a foundation in core areas of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rPr>
              <w:t> which are grounded in social theory and use scientific research methods to explore criminal behavior as well as the criminal justice system. Students examine current scholarship on social inequality and criminal behavior. Students will also consider innovative means to alleviate disparate justice outcomes in diverse communities. A total of 18 credit hours in approved coursework is required to complete the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w:t>
            </w:r>
          </w:p>
          <w:p w:rsidR="004D65A1" w:rsidRPr="004D65A1" w:rsidRDefault="004D65A1" w:rsidP="004D65A1">
            <w:pPr>
              <w:spacing w:before="300" w:after="150" w:line="240" w:lineRule="auto"/>
              <w:textAlignment w:val="baseline"/>
              <w:outlineLvl w:val="1"/>
              <w:rPr>
                <w:rFonts w:eastAsia="Times New Roman" w:cstheme="minorHAnsi"/>
                <w:b/>
                <w:bCs/>
                <w:sz w:val="24"/>
                <w:szCs w:val="24"/>
              </w:rPr>
            </w:pPr>
            <w:r w:rsidRPr="004D65A1">
              <w:rPr>
                <w:rFonts w:eastAsia="Times New Roman" w:cstheme="minorHAnsi"/>
                <w:b/>
                <w:bCs/>
                <w:sz w:val="24"/>
                <w:szCs w:val="24"/>
              </w:rPr>
              <w:t>Mission Statement</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t>Consistent with the sociology program’s mission at Coastal Carolina University, the mission of the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rPr>
              <w:t>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 is to provide students with theoretical knowledge and practical skills necessary to scientifically investigate questions important to the discipline of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rPr>
              <w:t>. Integral to our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rPr>
              <w:t>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 is a focus on social inequality as it relates to crime and social control. We emphasize critical thinking and communication skills in a collaborative environment. In addition, we strive to foster the personal and professional growth of our students by offering extensive and varied opportunities for integrative experiential learning, including faculty/student collaborative research and community-based internships.</w:t>
            </w:r>
          </w:p>
          <w:p w:rsidR="004D65A1" w:rsidRPr="004D65A1" w:rsidRDefault="004D65A1" w:rsidP="004D65A1">
            <w:pPr>
              <w:spacing w:before="300" w:after="150" w:line="240" w:lineRule="auto"/>
              <w:textAlignment w:val="baseline"/>
              <w:outlineLvl w:val="1"/>
              <w:rPr>
                <w:rFonts w:eastAsia="Times New Roman" w:cstheme="minorHAnsi"/>
                <w:b/>
                <w:bCs/>
                <w:sz w:val="24"/>
                <w:szCs w:val="24"/>
              </w:rPr>
            </w:pPr>
            <w:r w:rsidRPr="004D65A1">
              <w:rPr>
                <w:rFonts w:eastAsia="Times New Roman" w:cstheme="minorHAnsi"/>
                <w:b/>
                <w:bCs/>
                <w:sz w:val="24"/>
                <w:szCs w:val="24"/>
              </w:rPr>
              <w:t>Student Learning Outcomes</w:t>
            </w:r>
          </w:p>
          <w:p w:rsidR="004D65A1" w:rsidRPr="004D65A1" w:rsidRDefault="004D65A1" w:rsidP="004D65A1">
            <w:pPr>
              <w:numPr>
                <w:ilvl w:val="0"/>
                <w:numId w:val="2"/>
              </w:numPr>
              <w:spacing w:after="30" w:line="240" w:lineRule="auto"/>
              <w:ind w:left="0"/>
              <w:textAlignment w:val="baseline"/>
              <w:rPr>
                <w:rFonts w:eastAsia="Times New Roman" w:cstheme="minorHAnsi"/>
                <w:sz w:val="24"/>
                <w:szCs w:val="24"/>
              </w:rPr>
            </w:pPr>
            <w:r w:rsidRPr="004D65A1">
              <w:rPr>
                <w:rFonts w:eastAsia="Times New Roman" w:cstheme="minorHAnsi"/>
                <w:sz w:val="24"/>
                <w:szCs w:val="24"/>
              </w:rPr>
              <w:t>Students will develop critical thinking skills by applying theoretical constructs to contemporary criminological phenomena.</w:t>
            </w:r>
          </w:p>
          <w:p w:rsidR="004D65A1" w:rsidRPr="004D65A1" w:rsidRDefault="004D65A1" w:rsidP="004D65A1">
            <w:pPr>
              <w:numPr>
                <w:ilvl w:val="0"/>
                <w:numId w:val="2"/>
              </w:numPr>
              <w:spacing w:after="30" w:line="240" w:lineRule="auto"/>
              <w:ind w:left="0"/>
              <w:textAlignment w:val="baseline"/>
              <w:rPr>
                <w:rFonts w:eastAsia="Times New Roman" w:cstheme="minorHAnsi"/>
                <w:sz w:val="24"/>
                <w:szCs w:val="24"/>
              </w:rPr>
            </w:pPr>
            <w:r w:rsidRPr="004D65A1">
              <w:rPr>
                <w:rFonts w:eastAsia="Times New Roman" w:cstheme="minorHAnsi"/>
                <w:sz w:val="24"/>
                <w:szCs w:val="24"/>
              </w:rPr>
              <w:t>Students will describe the major research methodologies used by criminologists and identify the strengths and weaknesses of the methodologies.</w:t>
            </w:r>
          </w:p>
          <w:p w:rsidR="004D65A1" w:rsidRPr="004D65A1" w:rsidRDefault="004D65A1" w:rsidP="004D65A1">
            <w:pPr>
              <w:numPr>
                <w:ilvl w:val="0"/>
                <w:numId w:val="2"/>
              </w:numPr>
              <w:spacing w:after="30" w:line="240" w:lineRule="auto"/>
              <w:ind w:left="0"/>
              <w:textAlignment w:val="baseline"/>
              <w:rPr>
                <w:rFonts w:eastAsia="Times New Roman" w:cstheme="minorHAnsi"/>
                <w:sz w:val="24"/>
                <w:szCs w:val="24"/>
              </w:rPr>
            </w:pPr>
            <w:r w:rsidRPr="004D65A1">
              <w:rPr>
                <w:rFonts w:eastAsia="Times New Roman" w:cstheme="minorHAnsi"/>
                <w:sz w:val="24"/>
                <w:szCs w:val="24"/>
              </w:rPr>
              <w:t>Students will be required to demonstrate how race, class, gender, ethnicity, and sexuality can affect individual life processes as related to criminological phenomena.</w:t>
            </w:r>
          </w:p>
          <w:p w:rsidR="004D65A1" w:rsidRPr="004D65A1" w:rsidRDefault="004D65A1" w:rsidP="004D65A1">
            <w:pPr>
              <w:spacing w:after="0" w:line="240" w:lineRule="auto"/>
              <w:textAlignment w:val="baseline"/>
              <w:outlineLvl w:val="1"/>
              <w:rPr>
                <w:rFonts w:eastAsia="Times New Roman" w:cstheme="minorHAnsi"/>
                <w:b/>
                <w:bCs/>
                <w:sz w:val="24"/>
                <w:szCs w:val="24"/>
              </w:rPr>
            </w:pPr>
            <w:r w:rsidRPr="004D65A1">
              <w:rPr>
                <w:rFonts w:eastAsia="Times New Roman" w:cstheme="minorHAnsi"/>
                <w:b/>
                <w:bCs/>
                <w:sz w:val="24"/>
                <w:szCs w:val="24"/>
                <w:bdr w:val="none" w:sz="0" w:space="0" w:color="auto" w:frame="1"/>
                <w:shd w:val="clear" w:color="auto" w:fill="FFB9C9"/>
              </w:rPr>
              <w:t>Minor</w:t>
            </w:r>
            <w:r w:rsidRPr="004D65A1">
              <w:rPr>
                <w:rFonts w:eastAsia="Times New Roman" w:cstheme="minorHAnsi"/>
                <w:b/>
                <w:bCs/>
                <w:sz w:val="24"/>
                <w:szCs w:val="24"/>
              </w:rPr>
              <w:t> Requirements</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t>The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rPr>
              <w:t>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 requires at least 18 credit hours of coursework in the following categories. Students must earn a ‘C’ or better in each course in order to complete the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 Students who are also completing the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rPr>
              <w:t> concentration within the sociology major must take unique courses to fulfill both sets of requirements.</w:t>
            </w:r>
          </w:p>
          <w:p w:rsidR="004D65A1" w:rsidRPr="004D65A1" w:rsidRDefault="004D65A1" w:rsidP="004D65A1">
            <w:pPr>
              <w:spacing w:before="300" w:after="150" w:line="240" w:lineRule="auto"/>
              <w:textAlignment w:val="baseline"/>
              <w:outlineLvl w:val="2"/>
              <w:rPr>
                <w:rFonts w:eastAsia="Times New Roman" w:cstheme="minorHAnsi"/>
                <w:b/>
                <w:bCs/>
                <w:sz w:val="24"/>
                <w:szCs w:val="24"/>
              </w:rPr>
            </w:pPr>
            <w:r w:rsidRPr="004D65A1">
              <w:rPr>
                <w:rFonts w:eastAsia="Times New Roman" w:cstheme="minorHAnsi"/>
                <w:b/>
                <w:bCs/>
                <w:sz w:val="24"/>
                <w:szCs w:val="24"/>
              </w:rPr>
              <w:t>Prerequisites</w:t>
            </w:r>
          </w:p>
          <w:p w:rsidR="004D65A1" w:rsidRPr="004D65A1" w:rsidRDefault="004D65A1" w:rsidP="004D65A1">
            <w:pPr>
              <w:numPr>
                <w:ilvl w:val="0"/>
                <w:numId w:val="3"/>
              </w:numPr>
              <w:spacing w:after="0" w:line="240" w:lineRule="auto"/>
              <w:ind w:left="0"/>
              <w:textAlignment w:val="baseline"/>
              <w:rPr>
                <w:rFonts w:eastAsia="Times New Roman" w:cstheme="minorHAnsi"/>
                <w:sz w:val="24"/>
                <w:szCs w:val="24"/>
              </w:rPr>
            </w:pPr>
            <w:hyperlink r:id="rId7" w:anchor="tt7421" w:tgtFrame="_blank" w:history="1">
              <w:r w:rsidRPr="004D65A1">
                <w:rPr>
                  <w:rFonts w:eastAsia="Times New Roman" w:cstheme="minorHAnsi"/>
                  <w:sz w:val="24"/>
                  <w:szCs w:val="24"/>
                  <w:u w:val="single"/>
                  <w:bdr w:val="none" w:sz="0" w:space="0" w:color="auto" w:frame="1"/>
                </w:rPr>
                <w:t>SOC 101</w:t>
              </w:r>
            </w:hyperlink>
            <w:r w:rsidRPr="004D65A1">
              <w:rPr>
                <w:rFonts w:eastAsia="Times New Roman" w:cstheme="minorHAnsi"/>
                <w:sz w:val="24"/>
                <w:szCs w:val="24"/>
              </w:rPr>
              <w:t> or </w:t>
            </w:r>
            <w:hyperlink r:id="rId8" w:anchor="tt5337" w:tgtFrame="_blank" w:history="1">
              <w:r w:rsidRPr="004D65A1">
                <w:rPr>
                  <w:rFonts w:eastAsia="Times New Roman" w:cstheme="minorHAnsi"/>
                  <w:sz w:val="24"/>
                  <w:szCs w:val="24"/>
                  <w:u w:val="single"/>
                  <w:bdr w:val="none" w:sz="0" w:space="0" w:color="auto" w:frame="1"/>
                </w:rPr>
                <w:t>SOC 102</w:t>
              </w:r>
            </w:hyperlink>
            <w:r w:rsidRPr="004D65A1">
              <w:rPr>
                <w:rFonts w:eastAsia="Times New Roman" w:cstheme="minorHAnsi"/>
                <w:sz w:val="24"/>
                <w:szCs w:val="24"/>
              </w:rPr>
              <w:t> earning a grade of ‘C’ or better.</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t>Additional prerequisites may be necessary for some courses, consult the University Catalog for details. None of these prerequisites will count toward completion of the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w:t>
            </w:r>
          </w:p>
        </w:tc>
      </w:tr>
      <w:tr w:rsidR="004D65A1" w:rsidRPr="004D65A1" w:rsidTr="004D65A1">
        <w:trPr>
          <w:tblCellSpacing w:w="15" w:type="dxa"/>
        </w:trPr>
        <w:tc>
          <w:tcPr>
            <w:tcW w:w="11805" w:type="dxa"/>
            <w:tcMar>
              <w:top w:w="0" w:type="dxa"/>
              <w:left w:w="0" w:type="dxa"/>
              <w:bottom w:w="0" w:type="dxa"/>
              <w:right w:w="0" w:type="dxa"/>
            </w:tcMar>
            <w:hideMark/>
          </w:tcPr>
          <w:p w:rsidR="004D65A1" w:rsidRPr="004D65A1" w:rsidRDefault="004D65A1" w:rsidP="004D65A1">
            <w:pPr>
              <w:spacing w:after="0" w:line="240" w:lineRule="auto"/>
              <w:textAlignment w:val="baseline"/>
              <w:outlineLvl w:val="1"/>
              <w:rPr>
                <w:rFonts w:eastAsia="Times New Roman" w:cstheme="minorHAnsi"/>
                <w:b/>
                <w:bCs/>
                <w:sz w:val="24"/>
                <w:szCs w:val="24"/>
              </w:rPr>
            </w:pPr>
            <w:bookmarkStart w:id="0" w:name="ProgramRequirements"/>
            <w:bookmarkEnd w:id="0"/>
            <w:r w:rsidRPr="004D65A1">
              <w:rPr>
                <w:rFonts w:eastAsia="Times New Roman" w:cstheme="minorHAnsi"/>
                <w:b/>
                <w:bCs/>
                <w:sz w:val="24"/>
                <w:szCs w:val="24"/>
              </w:rPr>
              <w:t>Program Requirements</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pict>
                <v:rect id="_x0000_i1026" style="width:0;height:0" o:hralign="center" o:hrstd="t" o:hr="t" fillcolor="#a0a0a0" stroked="f"/>
              </w:pict>
            </w:r>
          </w:p>
          <w:p w:rsidR="004D65A1" w:rsidRPr="004D65A1" w:rsidRDefault="004D65A1" w:rsidP="004D65A1">
            <w:pPr>
              <w:spacing w:after="0" w:line="240" w:lineRule="auto"/>
              <w:textAlignment w:val="baseline"/>
              <w:outlineLvl w:val="2"/>
              <w:rPr>
                <w:rFonts w:eastAsia="Times New Roman" w:cstheme="minorHAnsi"/>
                <w:b/>
                <w:bCs/>
                <w:sz w:val="24"/>
                <w:szCs w:val="24"/>
              </w:rPr>
            </w:pPr>
            <w:bookmarkStart w:id="1" w:name="SociologicalFoundationsOfCriminology9Cre"/>
            <w:bookmarkEnd w:id="1"/>
            <w:r w:rsidRPr="004D65A1">
              <w:rPr>
                <w:rFonts w:eastAsia="Times New Roman" w:cstheme="minorHAnsi"/>
                <w:b/>
                <w:bCs/>
                <w:sz w:val="24"/>
                <w:szCs w:val="24"/>
              </w:rPr>
              <w:t>Sociological Foundations of </w:t>
            </w:r>
            <w:r w:rsidRPr="004D65A1">
              <w:rPr>
                <w:rFonts w:eastAsia="Times New Roman" w:cstheme="minorHAnsi"/>
                <w:b/>
                <w:bCs/>
                <w:sz w:val="24"/>
                <w:szCs w:val="24"/>
                <w:bdr w:val="none" w:sz="0" w:space="0" w:color="auto" w:frame="1"/>
                <w:shd w:val="clear" w:color="auto" w:fill="B9C9FF"/>
              </w:rPr>
              <w:t>Criminology</w:t>
            </w:r>
            <w:r w:rsidRPr="004D65A1">
              <w:rPr>
                <w:rFonts w:eastAsia="Times New Roman" w:cstheme="minorHAnsi"/>
                <w:b/>
                <w:bCs/>
                <w:sz w:val="24"/>
                <w:szCs w:val="24"/>
              </w:rPr>
              <w:t> (9 Credits)</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pict>
                <v:rect id="_x0000_i1027" style="width:0;height:0" o:hralign="center" o:hrstd="t" o:hr="t" fillcolor="#a0a0a0" stroked="f"/>
              </w:pict>
            </w:r>
          </w:p>
          <w:p w:rsidR="004D65A1" w:rsidRPr="004D65A1" w:rsidRDefault="004D65A1" w:rsidP="004D65A1">
            <w:pPr>
              <w:spacing w:after="0" w:line="240" w:lineRule="auto"/>
              <w:textAlignment w:val="baseline"/>
              <w:outlineLvl w:val="3"/>
              <w:rPr>
                <w:rFonts w:eastAsia="Times New Roman" w:cstheme="minorHAnsi"/>
                <w:b/>
                <w:bCs/>
                <w:sz w:val="24"/>
                <w:szCs w:val="24"/>
              </w:rPr>
            </w:pPr>
            <w:bookmarkStart w:id="2" w:name="CompleteTheFollowingCourse"/>
            <w:bookmarkEnd w:id="2"/>
            <w:r w:rsidRPr="004D65A1">
              <w:rPr>
                <w:rFonts w:eastAsia="Times New Roman" w:cstheme="minorHAnsi"/>
                <w:b/>
                <w:bCs/>
                <w:sz w:val="24"/>
                <w:szCs w:val="24"/>
              </w:rPr>
              <w:t>Complete the following course:</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pict>
                <v:rect id="_x0000_i1028" style="width:0;height:0" o:hralign="center" o:hrstd="t" o:hr="t" fillcolor="#a0a0a0" stroked="f"/>
              </w:pict>
            </w:r>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9" w:history="1">
              <w:r w:rsidRPr="004D65A1">
                <w:rPr>
                  <w:rFonts w:eastAsia="Times New Roman" w:cstheme="minorHAnsi"/>
                  <w:sz w:val="24"/>
                  <w:szCs w:val="24"/>
                  <w:u w:val="single"/>
                  <w:bdr w:val="none" w:sz="0" w:space="0" w:color="auto" w:frame="1"/>
                </w:rPr>
                <w:t>SOC 353 - </w:t>
              </w:r>
              <w:r w:rsidRPr="004D65A1">
                <w:rPr>
                  <w:rFonts w:eastAsia="Times New Roman" w:cstheme="minorHAnsi"/>
                  <w:sz w:val="24"/>
                  <w:szCs w:val="24"/>
                  <w:bdr w:val="none" w:sz="0" w:space="0" w:color="auto" w:frame="1"/>
                  <w:shd w:val="clear" w:color="auto" w:fill="B9C9FF"/>
                </w:rPr>
                <w:t>Criminology</w:t>
              </w:r>
              <w:r w:rsidRPr="004D65A1">
                <w:rPr>
                  <w:rFonts w:eastAsia="Times New Roman" w:cstheme="minorHAnsi"/>
                  <w:sz w:val="24"/>
                  <w:szCs w:val="24"/>
                  <w:u w:val="single"/>
                  <w:bdr w:val="none" w:sz="0" w:space="0" w:color="auto" w:frame="1"/>
                </w:rPr>
                <w:t> (3 credits)</w:t>
              </w:r>
            </w:hyperlink>
          </w:p>
          <w:p w:rsidR="004D65A1" w:rsidRPr="004D65A1" w:rsidRDefault="004D65A1" w:rsidP="004D65A1">
            <w:pPr>
              <w:spacing w:after="0" w:line="240" w:lineRule="auto"/>
              <w:textAlignment w:val="baseline"/>
              <w:outlineLvl w:val="3"/>
              <w:rPr>
                <w:rFonts w:eastAsia="Times New Roman" w:cstheme="minorHAnsi"/>
                <w:b/>
                <w:bCs/>
                <w:sz w:val="24"/>
                <w:szCs w:val="24"/>
              </w:rPr>
            </w:pPr>
            <w:bookmarkStart w:id="3" w:name="ChooseTwoFromTheFollowing6Credits"/>
            <w:bookmarkEnd w:id="3"/>
            <w:r w:rsidRPr="004D65A1">
              <w:rPr>
                <w:rFonts w:eastAsia="Times New Roman" w:cstheme="minorHAnsi"/>
                <w:b/>
                <w:bCs/>
                <w:sz w:val="24"/>
                <w:szCs w:val="24"/>
              </w:rPr>
              <w:lastRenderedPageBreak/>
              <w:t>Choose two from the following: (6 Credits)</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pict>
                <v:rect id="_x0000_i1029" style="width:0;height:0" o:hralign="center" o:hrstd="t" o:hr="t" fillcolor="#a0a0a0" stroked="f"/>
              </w:pict>
            </w:r>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0" w:history="1">
              <w:r w:rsidRPr="004D65A1">
                <w:rPr>
                  <w:rFonts w:eastAsia="Times New Roman" w:cstheme="minorHAnsi"/>
                  <w:sz w:val="24"/>
                  <w:szCs w:val="24"/>
                  <w:u w:val="single"/>
                  <w:bdr w:val="none" w:sz="0" w:space="0" w:color="auto" w:frame="1"/>
                </w:rPr>
                <w:t>SOC 301 - Gender and Society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1" w:history="1">
              <w:r w:rsidRPr="004D65A1">
                <w:rPr>
                  <w:rFonts w:eastAsia="Times New Roman" w:cstheme="minorHAnsi"/>
                  <w:sz w:val="24"/>
                  <w:szCs w:val="24"/>
                  <w:u w:val="single"/>
                  <w:bdr w:val="none" w:sz="0" w:space="0" w:color="auto" w:frame="1"/>
                </w:rPr>
                <w:t>SOC 308 Q* - Community Development and Social Change (3 to 4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2" w:history="1">
              <w:r w:rsidRPr="004D65A1">
                <w:rPr>
                  <w:rFonts w:eastAsia="Times New Roman" w:cstheme="minorHAnsi"/>
                  <w:sz w:val="24"/>
                  <w:szCs w:val="24"/>
                  <w:u w:val="single"/>
                  <w:bdr w:val="none" w:sz="0" w:space="0" w:color="auto" w:frame="1"/>
                </w:rPr>
                <w:t>SOC 309 - Social Inequality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3" w:history="1">
              <w:r w:rsidRPr="004D65A1">
                <w:rPr>
                  <w:rFonts w:eastAsia="Times New Roman" w:cstheme="minorHAnsi"/>
                  <w:sz w:val="24"/>
                  <w:szCs w:val="24"/>
                  <w:u w:val="single"/>
                  <w:bdr w:val="none" w:sz="0" w:space="0" w:color="auto" w:frame="1"/>
                </w:rPr>
                <w:t>SOC 311 - Sociology of Poverty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4" w:history="1">
              <w:r w:rsidRPr="004D65A1">
                <w:rPr>
                  <w:rFonts w:eastAsia="Times New Roman" w:cstheme="minorHAnsi"/>
                  <w:sz w:val="24"/>
                  <w:szCs w:val="24"/>
                  <w:u w:val="single"/>
                  <w:bdr w:val="none" w:sz="0" w:space="0" w:color="auto" w:frame="1"/>
                </w:rPr>
                <w:t>SOC 320 - Individual and Society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5" w:history="1">
              <w:r w:rsidRPr="004D65A1">
                <w:rPr>
                  <w:rFonts w:eastAsia="Times New Roman" w:cstheme="minorHAnsi"/>
                  <w:sz w:val="24"/>
                  <w:szCs w:val="24"/>
                  <w:u w:val="single"/>
                  <w:bdr w:val="none" w:sz="0" w:space="0" w:color="auto" w:frame="1"/>
                </w:rPr>
                <w:t>SOC 355 Q* - Race and Ethnicity (3 credits)</w:t>
              </w:r>
            </w:hyperlink>
          </w:p>
          <w:p w:rsidR="004D65A1" w:rsidRPr="004D65A1" w:rsidRDefault="004D65A1" w:rsidP="004D65A1">
            <w:pPr>
              <w:spacing w:after="0" w:line="240" w:lineRule="auto"/>
              <w:textAlignment w:val="baseline"/>
              <w:outlineLvl w:val="2"/>
              <w:rPr>
                <w:rFonts w:eastAsia="Times New Roman" w:cstheme="minorHAnsi"/>
                <w:b/>
                <w:bCs/>
                <w:sz w:val="24"/>
                <w:szCs w:val="24"/>
              </w:rPr>
            </w:pPr>
            <w:bookmarkStart w:id="4" w:name="ElectivesInCriminology9Credits"/>
            <w:bookmarkEnd w:id="4"/>
            <w:r w:rsidRPr="004D65A1">
              <w:rPr>
                <w:rFonts w:eastAsia="Times New Roman" w:cstheme="minorHAnsi"/>
                <w:b/>
                <w:bCs/>
                <w:sz w:val="24"/>
                <w:szCs w:val="24"/>
              </w:rPr>
              <w:t>Electives in </w:t>
            </w:r>
            <w:r w:rsidRPr="004D65A1">
              <w:rPr>
                <w:rFonts w:eastAsia="Times New Roman" w:cstheme="minorHAnsi"/>
                <w:b/>
                <w:bCs/>
                <w:sz w:val="24"/>
                <w:szCs w:val="24"/>
                <w:bdr w:val="none" w:sz="0" w:space="0" w:color="auto" w:frame="1"/>
                <w:shd w:val="clear" w:color="auto" w:fill="B9C9FF"/>
              </w:rPr>
              <w:t>Criminology</w:t>
            </w:r>
            <w:r w:rsidRPr="004D65A1">
              <w:rPr>
                <w:rFonts w:eastAsia="Times New Roman" w:cstheme="minorHAnsi"/>
                <w:b/>
                <w:bCs/>
                <w:sz w:val="24"/>
                <w:szCs w:val="24"/>
              </w:rPr>
              <w:t> (9 Credits)</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pict>
                <v:rect id="_x0000_i1030" style="width:0;height:0" o:hralign="center" o:hrstd="t" o:hr="t" fillcolor="#a0a0a0" stroked="f"/>
              </w:pict>
            </w:r>
          </w:p>
          <w:p w:rsidR="004D65A1" w:rsidRPr="004D65A1" w:rsidRDefault="004D65A1" w:rsidP="004D65A1">
            <w:pPr>
              <w:spacing w:after="0" w:line="240" w:lineRule="auto"/>
              <w:textAlignment w:val="baseline"/>
              <w:outlineLvl w:val="3"/>
              <w:rPr>
                <w:rFonts w:eastAsia="Times New Roman" w:cstheme="minorHAnsi"/>
                <w:b/>
                <w:bCs/>
                <w:sz w:val="24"/>
                <w:szCs w:val="24"/>
              </w:rPr>
            </w:pPr>
            <w:r w:rsidRPr="004D65A1">
              <w:rPr>
                <w:rFonts w:eastAsia="Times New Roman" w:cstheme="minorHAnsi"/>
                <w:b/>
                <w:bCs/>
                <w:sz w:val="24"/>
                <w:szCs w:val="24"/>
              </w:rPr>
              <w:t>In consultation with your </w:t>
            </w:r>
            <w:r w:rsidRPr="004D65A1">
              <w:rPr>
                <w:rFonts w:eastAsia="Times New Roman" w:cstheme="minorHAnsi"/>
                <w:b/>
                <w:bCs/>
                <w:sz w:val="24"/>
                <w:szCs w:val="24"/>
                <w:bdr w:val="none" w:sz="0" w:space="0" w:color="auto" w:frame="1"/>
                <w:shd w:val="clear" w:color="auto" w:fill="FFB9C9"/>
              </w:rPr>
              <w:t>minor</w:t>
            </w:r>
            <w:r w:rsidRPr="004D65A1">
              <w:rPr>
                <w:rFonts w:eastAsia="Times New Roman" w:cstheme="minorHAnsi"/>
                <w:b/>
                <w:bCs/>
                <w:sz w:val="24"/>
                <w:szCs w:val="24"/>
              </w:rPr>
              <w:t> adviser, choose three: (9</w:t>
            </w:r>
            <w:r w:rsidR="00F926AB">
              <w:rPr>
                <w:rFonts w:eastAsia="Times New Roman" w:cstheme="minorHAnsi"/>
                <w:b/>
                <w:bCs/>
                <w:sz w:val="24"/>
                <w:szCs w:val="24"/>
              </w:rPr>
              <w:t xml:space="preserve"> </w:t>
            </w:r>
            <w:bookmarkStart w:id="5" w:name="_GoBack"/>
            <w:bookmarkEnd w:id="5"/>
            <w:r w:rsidRPr="004D65A1">
              <w:rPr>
                <w:rFonts w:eastAsia="Times New Roman" w:cstheme="minorHAnsi"/>
                <w:b/>
                <w:bCs/>
                <w:color w:val="70AD47" w:themeColor="accent6"/>
                <w:sz w:val="24"/>
                <w:szCs w:val="24"/>
                <w:u w:val="single"/>
              </w:rPr>
              <w:t>-10</w:t>
            </w:r>
            <w:r w:rsidRPr="004D65A1">
              <w:rPr>
                <w:rFonts w:eastAsia="Times New Roman" w:cstheme="minorHAnsi"/>
                <w:b/>
                <w:bCs/>
                <w:color w:val="70AD47" w:themeColor="accent6"/>
                <w:sz w:val="24"/>
                <w:szCs w:val="24"/>
              </w:rPr>
              <w:t xml:space="preserve"> </w:t>
            </w:r>
            <w:r w:rsidRPr="004D65A1">
              <w:rPr>
                <w:rFonts w:eastAsia="Times New Roman" w:cstheme="minorHAnsi"/>
                <w:b/>
                <w:bCs/>
                <w:sz w:val="24"/>
                <w:szCs w:val="24"/>
              </w:rPr>
              <w:t>Credits)</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pict>
                <v:rect id="_x0000_i1031" style="width:0;height:0" o:hralign="center" o:hrstd="t" o:hr="t" fillcolor="#a0a0a0" stroked="f"/>
              </w:pict>
            </w:r>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6" w:history="1">
              <w:r w:rsidRPr="004D65A1">
                <w:rPr>
                  <w:rFonts w:eastAsia="Times New Roman" w:cstheme="minorHAnsi"/>
                  <w:sz w:val="24"/>
                  <w:szCs w:val="24"/>
                  <w:u w:val="single"/>
                  <w:bdr w:val="none" w:sz="0" w:space="0" w:color="auto" w:frame="1"/>
                </w:rPr>
                <w:t>SOC 306 - Religious Cults and Violence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7" w:history="1">
              <w:r w:rsidRPr="004D65A1">
                <w:rPr>
                  <w:rFonts w:eastAsia="Times New Roman" w:cstheme="minorHAnsi"/>
                  <w:sz w:val="24"/>
                  <w:szCs w:val="24"/>
                  <w:u w:val="single"/>
                  <w:bdr w:val="none" w:sz="0" w:space="0" w:color="auto" w:frame="1"/>
                </w:rPr>
                <w:t>SOC 340 - The Sociology of Drugs &amp; Drug Control Policy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8" w:history="1">
              <w:r w:rsidRPr="004D65A1">
                <w:rPr>
                  <w:rFonts w:eastAsia="Times New Roman" w:cstheme="minorHAnsi"/>
                  <w:sz w:val="24"/>
                  <w:szCs w:val="24"/>
                  <w:u w:val="single"/>
                  <w:bdr w:val="none" w:sz="0" w:space="0" w:color="auto" w:frame="1"/>
                </w:rPr>
                <w:t>SOC 341 - Organized Crime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19" w:history="1">
              <w:r w:rsidRPr="004D65A1">
                <w:rPr>
                  <w:rFonts w:eastAsia="Times New Roman" w:cstheme="minorHAnsi"/>
                  <w:sz w:val="24"/>
                  <w:szCs w:val="24"/>
                  <w:u w:val="single"/>
                  <w:bdr w:val="none" w:sz="0" w:space="0" w:color="auto" w:frame="1"/>
                </w:rPr>
                <w:t>SOC 350 Q* - Juvenile Delinquency (3 to 4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20" w:history="1">
              <w:r w:rsidRPr="004D65A1">
                <w:rPr>
                  <w:rFonts w:eastAsia="Times New Roman" w:cstheme="minorHAnsi"/>
                  <w:sz w:val="24"/>
                  <w:szCs w:val="24"/>
                  <w:u w:val="single"/>
                  <w:bdr w:val="none" w:sz="0" w:space="0" w:color="auto" w:frame="1"/>
                </w:rPr>
                <w:t>SOC 351 - Deviant Behavior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21" w:history="1">
              <w:r w:rsidRPr="004D65A1">
                <w:rPr>
                  <w:rFonts w:eastAsia="Times New Roman" w:cstheme="minorHAnsi"/>
                  <w:sz w:val="24"/>
                  <w:szCs w:val="24"/>
                  <w:u w:val="single"/>
                  <w:bdr w:val="none" w:sz="0" w:space="0" w:color="auto" w:frame="1"/>
                </w:rPr>
                <w:t>SOC 352 - Comparative Policing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rPr>
            </w:pPr>
            <w:hyperlink r:id="rId22" w:history="1">
              <w:r w:rsidRPr="004D65A1">
                <w:rPr>
                  <w:rFonts w:eastAsia="Times New Roman" w:cstheme="minorHAnsi"/>
                  <w:sz w:val="24"/>
                  <w:szCs w:val="24"/>
                  <w:u w:val="single"/>
                  <w:bdr w:val="none" w:sz="0" w:space="0" w:color="auto" w:frame="1"/>
                </w:rPr>
                <w:t>SOC 450 - Victimology (3 credits)</w:t>
              </w:r>
            </w:hyperlink>
          </w:p>
          <w:p w:rsidR="004D65A1" w:rsidRPr="004D65A1" w:rsidRDefault="004D65A1" w:rsidP="004D65A1">
            <w:pPr>
              <w:numPr>
                <w:ilvl w:val="0"/>
                <w:numId w:val="6"/>
              </w:numPr>
              <w:spacing w:after="0" w:line="240" w:lineRule="auto"/>
              <w:textAlignment w:val="baseline"/>
              <w:rPr>
                <w:rFonts w:eastAsia="Times New Roman" w:cstheme="minorHAnsi"/>
                <w:sz w:val="24"/>
                <w:szCs w:val="24"/>
                <w:u w:val="single"/>
              </w:rPr>
            </w:pPr>
            <w:r w:rsidRPr="004D65A1">
              <w:rPr>
                <w:rFonts w:eastAsia="Times New Roman" w:cstheme="minorHAnsi"/>
                <w:color w:val="70AD47" w:themeColor="accent6"/>
                <w:sz w:val="24"/>
                <w:szCs w:val="24"/>
                <w:u w:val="single"/>
                <w:bdr w:val="none" w:sz="0" w:space="0" w:color="auto" w:frame="1"/>
              </w:rPr>
              <w:t>SOC 401 – Sociology of Corrections (3 credits)</w:t>
            </w:r>
          </w:p>
          <w:p w:rsidR="004D65A1" w:rsidRPr="004D65A1" w:rsidRDefault="004D65A1" w:rsidP="004D65A1">
            <w:pPr>
              <w:spacing w:after="0" w:line="240" w:lineRule="auto"/>
              <w:ind w:left="720"/>
              <w:textAlignment w:val="baseline"/>
              <w:rPr>
                <w:rFonts w:eastAsia="Times New Roman" w:cstheme="minorHAnsi"/>
                <w:sz w:val="24"/>
                <w:szCs w:val="24"/>
              </w:rPr>
            </w:pPr>
          </w:p>
          <w:p w:rsidR="004D65A1" w:rsidRPr="004D65A1" w:rsidRDefault="004D65A1" w:rsidP="004D65A1">
            <w:pPr>
              <w:spacing w:after="0" w:line="240" w:lineRule="auto"/>
              <w:textAlignment w:val="baseline"/>
              <w:outlineLvl w:val="3"/>
              <w:rPr>
                <w:rFonts w:eastAsia="Times New Roman" w:cstheme="minorHAnsi"/>
                <w:b/>
                <w:bCs/>
                <w:sz w:val="24"/>
                <w:szCs w:val="24"/>
              </w:rPr>
            </w:pPr>
            <w:bookmarkStart w:id="6" w:name="Note"/>
            <w:bookmarkEnd w:id="6"/>
            <w:r w:rsidRPr="004D65A1">
              <w:rPr>
                <w:rFonts w:eastAsia="Times New Roman" w:cstheme="minorHAnsi"/>
                <w:b/>
                <w:bCs/>
                <w:sz w:val="24"/>
                <w:szCs w:val="24"/>
              </w:rPr>
              <w:t>Note:</w: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pict>
                <v:rect id="_x0000_i1032" style="width:0;height:0" o:hralign="center" o:hrstd="t" o:hr="t" fillcolor="#a0a0a0" stroked="f"/>
              </w:pict>
            </w:r>
          </w:p>
          <w:p w:rsidR="004D65A1" w:rsidRPr="004D65A1" w:rsidRDefault="004D65A1" w:rsidP="004D65A1">
            <w:pPr>
              <w:spacing w:after="0" w:line="240" w:lineRule="auto"/>
              <w:textAlignment w:val="baseline"/>
              <w:rPr>
                <w:rFonts w:eastAsia="Times New Roman" w:cstheme="minorHAnsi"/>
                <w:sz w:val="24"/>
                <w:szCs w:val="24"/>
              </w:rPr>
            </w:pPr>
            <w:r w:rsidRPr="004D65A1">
              <w:rPr>
                <w:rFonts w:eastAsia="Times New Roman" w:cstheme="minorHAnsi"/>
                <w:sz w:val="24"/>
                <w:szCs w:val="24"/>
              </w:rPr>
              <w:t>Internships and independent study courses are encouraged, but must be approved by your </w:t>
            </w:r>
            <w:r w:rsidRPr="004D65A1">
              <w:rPr>
                <w:rFonts w:eastAsia="Times New Roman" w:cstheme="minorHAnsi"/>
                <w:sz w:val="24"/>
                <w:szCs w:val="24"/>
                <w:bdr w:val="none" w:sz="0" w:space="0" w:color="auto" w:frame="1"/>
                <w:shd w:val="clear" w:color="auto" w:fill="FFB9C9"/>
              </w:rPr>
              <w:t>minor</w:t>
            </w:r>
            <w:r w:rsidRPr="004D65A1">
              <w:rPr>
                <w:rFonts w:eastAsia="Times New Roman" w:cstheme="minorHAnsi"/>
                <w:sz w:val="24"/>
                <w:szCs w:val="24"/>
              </w:rPr>
              <w:t> adviser.</w:t>
            </w:r>
          </w:p>
          <w:p w:rsidR="004D65A1" w:rsidRPr="004D65A1" w:rsidRDefault="004D65A1" w:rsidP="004D65A1">
            <w:pPr>
              <w:spacing w:after="0" w:line="240" w:lineRule="auto"/>
              <w:textAlignment w:val="baseline"/>
              <w:outlineLvl w:val="1"/>
              <w:rPr>
                <w:rFonts w:eastAsia="Times New Roman" w:cstheme="minorHAnsi"/>
                <w:b/>
                <w:bCs/>
                <w:sz w:val="24"/>
                <w:szCs w:val="24"/>
              </w:rPr>
            </w:pPr>
            <w:bookmarkStart w:id="7" w:name="TotalCreditsRequired18Credits"/>
            <w:bookmarkEnd w:id="7"/>
            <w:r w:rsidRPr="004D65A1">
              <w:rPr>
                <w:rFonts w:eastAsia="Times New Roman" w:cstheme="minorHAnsi"/>
                <w:b/>
                <w:bCs/>
                <w:sz w:val="24"/>
                <w:szCs w:val="24"/>
              </w:rPr>
              <w:t>Total Credits Required: 18 Credits</w:t>
            </w:r>
          </w:p>
        </w:tc>
      </w:tr>
    </w:tbl>
    <w:p w:rsidR="00166EC4" w:rsidRPr="004D65A1" w:rsidRDefault="00166EC4">
      <w:pPr>
        <w:rPr>
          <w:rFonts w:cstheme="minorHAnsi"/>
          <w:sz w:val="24"/>
          <w:szCs w:val="24"/>
        </w:rPr>
      </w:pPr>
    </w:p>
    <w:sectPr w:rsidR="00166EC4" w:rsidRPr="004D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E"/>
    <w:multiLevelType w:val="multilevel"/>
    <w:tmpl w:val="B72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00EB5"/>
    <w:multiLevelType w:val="multilevel"/>
    <w:tmpl w:val="D110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D372A"/>
    <w:multiLevelType w:val="multilevel"/>
    <w:tmpl w:val="15D4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01361"/>
    <w:multiLevelType w:val="multilevel"/>
    <w:tmpl w:val="499C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1994"/>
    <w:multiLevelType w:val="multilevel"/>
    <w:tmpl w:val="066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36200E"/>
    <w:multiLevelType w:val="multilevel"/>
    <w:tmpl w:val="BF9A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7D"/>
    <w:rsid w:val="00166EC4"/>
    <w:rsid w:val="0019127D"/>
    <w:rsid w:val="004D65A1"/>
    <w:rsid w:val="00F9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08D9"/>
  <w15:chartTrackingRefBased/>
  <w15:docId w15:val="{E6E329CA-85A8-4381-B190-E18CF7E7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09585">
      <w:bodyDiv w:val="1"/>
      <w:marLeft w:val="0"/>
      <w:marRight w:val="0"/>
      <w:marTop w:val="0"/>
      <w:marBottom w:val="0"/>
      <w:divBdr>
        <w:top w:val="none" w:sz="0" w:space="0" w:color="auto"/>
        <w:left w:val="none" w:sz="0" w:space="0" w:color="auto"/>
        <w:bottom w:val="none" w:sz="0" w:space="0" w:color="auto"/>
        <w:right w:val="none" w:sz="0" w:space="0" w:color="auto"/>
      </w:divBdr>
      <w:divsChild>
        <w:div w:id="340014422">
          <w:marLeft w:val="0"/>
          <w:marRight w:val="0"/>
          <w:marTop w:val="0"/>
          <w:marBottom w:val="0"/>
          <w:divBdr>
            <w:top w:val="none" w:sz="0" w:space="0" w:color="auto"/>
            <w:left w:val="none" w:sz="0" w:space="0" w:color="auto"/>
            <w:bottom w:val="none" w:sz="0" w:space="0" w:color="auto"/>
            <w:right w:val="none" w:sz="0" w:space="0" w:color="auto"/>
          </w:divBdr>
          <w:divsChild>
            <w:div w:id="169177656">
              <w:marLeft w:val="0"/>
              <w:marRight w:val="0"/>
              <w:marTop w:val="0"/>
              <w:marBottom w:val="0"/>
              <w:divBdr>
                <w:top w:val="none" w:sz="0" w:space="0" w:color="auto"/>
                <w:left w:val="none" w:sz="0" w:space="0" w:color="auto"/>
                <w:bottom w:val="none" w:sz="0" w:space="0" w:color="auto"/>
                <w:right w:val="none" w:sz="0" w:space="0" w:color="auto"/>
              </w:divBdr>
            </w:div>
            <w:div w:id="976757550">
              <w:marLeft w:val="0"/>
              <w:marRight w:val="0"/>
              <w:marTop w:val="0"/>
              <w:marBottom w:val="0"/>
              <w:divBdr>
                <w:top w:val="none" w:sz="0" w:space="0" w:color="auto"/>
                <w:left w:val="none" w:sz="0" w:space="0" w:color="auto"/>
                <w:bottom w:val="none" w:sz="0" w:space="0" w:color="auto"/>
                <w:right w:val="none" w:sz="0" w:space="0" w:color="auto"/>
              </w:divBdr>
              <w:divsChild>
                <w:div w:id="1853569346">
                  <w:marLeft w:val="0"/>
                  <w:marRight w:val="0"/>
                  <w:marTop w:val="0"/>
                  <w:marBottom w:val="0"/>
                  <w:divBdr>
                    <w:top w:val="none" w:sz="0" w:space="0" w:color="auto"/>
                    <w:left w:val="none" w:sz="0" w:space="0" w:color="auto"/>
                    <w:bottom w:val="none" w:sz="0" w:space="0" w:color="auto"/>
                    <w:right w:val="none" w:sz="0" w:space="0" w:color="auto"/>
                  </w:divBdr>
                </w:div>
                <w:div w:id="781538770">
                  <w:marLeft w:val="0"/>
                  <w:marRight w:val="0"/>
                  <w:marTop w:val="0"/>
                  <w:marBottom w:val="0"/>
                  <w:divBdr>
                    <w:top w:val="none" w:sz="0" w:space="0" w:color="auto"/>
                    <w:left w:val="none" w:sz="0" w:space="0" w:color="auto"/>
                    <w:bottom w:val="none" w:sz="0" w:space="0" w:color="auto"/>
                    <w:right w:val="none" w:sz="0" w:space="0" w:color="auto"/>
                  </w:divBdr>
                  <w:divsChild>
                    <w:div w:id="1764909595">
                      <w:marLeft w:val="0"/>
                      <w:marRight w:val="0"/>
                      <w:marTop w:val="0"/>
                      <w:marBottom w:val="0"/>
                      <w:divBdr>
                        <w:top w:val="none" w:sz="0" w:space="0" w:color="auto"/>
                        <w:left w:val="none" w:sz="0" w:space="0" w:color="auto"/>
                        <w:bottom w:val="none" w:sz="0" w:space="0" w:color="auto"/>
                        <w:right w:val="none" w:sz="0" w:space="0" w:color="auto"/>
                      </w:divBdr>
                    </w:div>
                    <w:div w:id="397173291">
                      <w:marLeft w:val="0"/>
                      <w:marRight w:val="0"/>
                      <w:marTop w:val="0"/>
                      <w:marBottom w:val="0"/>
                      <w:divBdr>
                        <w:top w:val="none" w:sz="0" w:space="0" w:color="auto"/>
                        <w:left w:val="none" w:sz="0" w:space="0" w:color="auto"/>
                        <w:bottom w:val="none" w:sz="0" w:space="0" w:color="auto"/>
                        <w:right w:val="none" w:sz="0" w:space="0" w:color="auto"/>
                      </w:divBdr>
                    </w:div>
                  </w:divsChild>
                </w:div>
                <w:div w:id="2054111010">
                  <w:marLeft w:val="0"/>
                  <w:marRight w:val="0"/>
                  <w:marTop w:val="0"/>
                  <w:marBottom w:val="0"/>
                  <w:divBdr>
                    <w:top w:val="none" w:sz="0" w:space="0" w:color="auto"/>
                    <w:left w:val="none" w:sz="0" w:space="0" w:color="auto"/>
                    <w:bottom w:val="none" w:sz="0" w:space="0" w:color="auto"/>
                    <w:right w:val="none" w:sz="0" w:space="0" w:color="auto"/>
                  </w:divBdr>
                </w:div>
                <w:div w:id="1469474955">
                  <w:marLeft w:val="0"/>
                  <w:marRight w:val="0"/>
                  <w:marTop w:val="0"/>
                  <w:marBottom w:val="0"/>
                  <w:divBdr>
                    <w:top w:val="none" w:sz="0" w:space="0" w:color="auto"/>
                    <w:left w:val="none" w:sz="0" w:space="0" w:color="auto"/>
                    <w:bottom w:val="none" w:sz="0" w:space="0" w:color="auto"/>
                    <w:right w:val="none" w:sz="0" w:space="0" w:color="auto"/>
                  </w:divBdr>
                  <w:divsChild>
                    <w:div w:id="760296417">
                      <w:marLeft w:val="0"/>
                      <w:marRight w:val="0"/>
                      <w:marTop w:val="0"/>
                      <w:marBottom w:val="0"/>
                      <w:divBdr>
                        <w:top w:val="none" w:sz="0" w:space="0" w:color="auto"/>
                        <w:left w:val="none" w:sz="0" w:space="0" w:color="auto"/>
                        <w:bottom w:val="none" w:sz="0" w:space="0" w:color="auto"/>
                        <w:right w:val="none" w:sz="0" w:space="0" w:color="auto"/>
                      </w:divBdr>
                    </w:div>
                    <w:div w:id="13592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coastal.edu/preview_program.php?catoid=11&amp;poid=1764&amp;hl=criminology+minor&amp;returnto=search" TargetMode="External"/><Relationship Id="rId13" Type="http://schemas.openxmlformats.org/officeDocument/2006/relationships/hyperlink" Target="http://catalog.coastal.edu/preview_program.php?catoid=11&amp;poid=1764&amp;hl=criminology+minor&amp;returnto=search" TargetMode="External"/><Relationship Id="rId18" Type="http://schemas.openxmlformats.org/officeDocument/2006/relationships/hyperlink" Target="http://catalog.coastal.edu/preview_program.php?catoid=11&amp;poid=1764&amp;hl=criminology+minor&amp;returnto=search" TargetMode="External"/><Relationship Id="rId3" Type="http://schemas.openxmlformats.org/officeDocument/2006/relationships/settings" Target="settings.xml"/><Relationship Id="rId21" Type="http://schemas.openxmlformats.org/officeDocument/2006/relationships/hyperlink" Target="http://catalog.coastal.edu/preview_program.php?catoid=11&amp;poid=1764&amp;hl=criminology+minor&amp;returnto=search" TargetMode="External"/><Relationship Id="rId7" Type="http://schemas.openxmlformats.org/officeDocument/2006/relationships/hyperlink" Target="http://catalog.coastal.edu/preview_program.php?catoid=11&amp;poid=1764&amp;hl=criminology+minor&amp;returnto=search" TargetMode="External"/><Relationship Id="rId12" Type="http://schemas.openxmlformats.org/officeDocument/2006/relationships/hyperlink" Target="http://catalog.coastal.edu/preview_program.php?catoid=11&amp;poid=1764&amp;hl=criminology+minor&amp;returnto=search" TargetMode="External"/><Relationship Id="rId17" Type="http://schemas.openxmlformats.org/officeDocument/2006/relationships/hyperlink" Target="http://catalog.coastal.edu/preview_program.php?catoid=11&amp;poid=1764&amp;hl=criminology+minor&amp;returnto=search" TargetMode="External"/><Relationship Id="rId2" Type="http://schemas.openxmlformats.org/officeDocument/2006/relationships/styles" Target="styles.xml"/><Relationship Id="rId16" Type="http://schemas.openxmlformats.org/officeDocument/2006/relationships/hyperlink" Target="http://catalog.coastal.edu/preview_program.php?catoid=11&amp;poid=1764&amp;hl=criminology+minor&amp;returnto=search" TargetMode="External"/><Relationship Id="rId20" Type="http://schemas.openxmlformats.org/officeDocument/2006/relationships/hyperlink" Target="http://catalog.coastal.edu/preview_program.php?catoid=11&amp;poid=1764&amp;hl=criminology+minor&amp;returnto=search" TargetMode="External"/><Relationship Id="rId1" Type="http://schemas.openxmlformats.org/officeDocument/2006/relationships/numbering" Target="numbering.xml"/><Relationship Id="rId6" Type="http://schemas.openxmlformats.org/officeDocument/2006/relationships/hyperlink" Target="http://catalog.coastal.edu/search_advanced.php?catoid=11" TargetMode="External"/><Relationship Id="rId11" Type="http://schemas.openxmlformats.org/officeDocument/2006/relationships/hyperlink" Target="http://catalog.coastal.edu/preview_program.php?catoid=11&amp;poid=1764&amp;hl=criminology+minor&amp;returnto=search"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catalog.coastal.edu/preview_program.php?catoid=11&amp;poid=1764&amp;hl=criminology+minor&amp;returnto=search" TargetMode="External"/><Relationship Id="rId23" Type="http://schemas.openxmlformats.org/officeDocument/2006/relationships/fontTable" Target="fontTable.xml"/><Relationship Id="rId10" Type="http://schemas.openxmlformats.org/officeDocument/2006/relationships/hyperlink" Target="http://catalog.coastal.edu/preview_program.php?catoid=11&amp;poid=1764&amp;hl=criminology+minor&amp;returnto=search" TargetMode="External"/><Relationship Id="rId19" Type="http://schemas.openxmlformats.org/officeDocument/2006/relationships/hyperlink" Target="http://catalog.coastal.edu/preview_program.php?catoid=11&amp;poid=1764&amp;hl=criminology+minor&amp;returnto=search" TargetMode="External"/><Relationship Id="rId4" Type="http://schemas.openxmlformats.org/officeDocument/2006/relationships/webSettings" Target="webSettings.xml"/><Relationship Id="rId9" Type="http://schemas.openxmlformats.org/officeDocument/2006/relationships/hyperlink" Target="http://catalog.coastal.edu/preview_program.php?catoid=11&amp;poid=1764&amp;hl=criminology+minor&amp;returnto=search" TargetMode="External"/><Relationship Id="rId14" Type="http://schemas.openxmlformats.org/officeDocument/2006/relationships/hyperlink" Target="http://catalog.coastal.edu/preview_program.php?catoid=11&amp;poid=1764&amp;hl=criminology+minor&amp;returnto=search" TargetMode="External"/><Relationship Id="rId22" Type="http://schemas.openxmlformats.org/officeDocument/2006/relationships/hyperlink" Target="http://catalog.coastal.edu/preview_program.php?catoid=11&amp;poid=1764&amp;hl=criminology+minor&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Jenkot</dc:creator>
  <cp:keywords/>
  <dc:description/>
  <cp:lastModifiedBy>Robert Jenkot</cp:lastModifiedBy>
  <cp:revision>3</cp:revision>
  <dcterms:created xsi:type="dcterms:W3CDTF">2019-11-12T16:33:00Z</dcterms:created>
  <dcterms:modified xsi:type="dcterms:W3CDTF">2019-11-12T16:34:00Z</dcterms:modified>
</cp:coreProperties>
</file>