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DE6C" w14:textId="77777777" w:rsidR="00700A5D" w:rsidRDefault="008F7143" w:rsidP="00BC1C8C">
      <w:pPr>
        <w:pStyle w:val="Body"/>
        <w:jc w:val="center"/>
        <w:rPr>
          <w:rFonts w:ascii="Times New Roman"/>
          <w:b/>
          <w:bCs/>
          <w:sz w:val="24"/>
          <w:szCs w:val="24"/>
        </w:rPr>
      </w:pPr>
      <w:r w:rsidRPr="00110DA9">
        <w:rPr>
          <w:rFonts w:ascii="Times New Roman"/>
          <w:b/>
          <w:bCs/>
          <w:sz w:val="24"/>
          <w:szCs w:val="24"/>
        </w:rPr>
        <w:t>Emergency Preparedness</w:t>
      </w:r>
      <w:r w:rsidR="00BC1C8C">
        <w:rPr>
          <w:rFonts w:ascii="Times New Roman"/>
          <w:b/>
          <w:bCs/>
          <w:sz w:val="24"/>
          <w:szCs w:val="24"/>
        </w:rPr>
        <w:t xml:space="preserve"> and Disaster Resilience</w:t>
      </w:r>
    </w:p>
    <w:p w14:paraId="5510A6AE" w14:textId="77777777" w:rsidR="00BC1C8C" w:rsidRDefault="00BC1C8C" w:rsidP="00BC1C8C">
      <w:pPr>
        <w:pStyle w:val="Body"/>
        <w:jc w:val="center"/>
        <w:rPr>
          <w:rFonts w:ascii="Times New Roman"/>
          <w:b/>
          <w:bCs/>
          <w:sz w:val="24"/>
          <w:szCs w:val="24"/>
        </w:rPr>
      </w:pPr>
      <w:r>
        <w:rPr>
          <w:rFonts w:ascii="Times New Roman"/>
          <w:b/>
          <w:bCs/>
          <w:sz w:val="24"/>
          <w:szCs w:val="24"/>
        </w:rPr>
        <w:t>SUST 380</w:t>
      </w:r>
    </w:p>
    <w:p w14:paraId="7AD74C0E" w14:textId="77777777" w:rsidR="00BC1C8C" w:rsidRPr="00110DA9" w:rsidRDefault="00BC1C8C" w:rsidP="00BC1C8C">
      <w:pPr>
        <w:pStyle w:val="Body"/>
        <w:jc w:val="center"/>
        <w:rPr>
          <w:rFonts w:ascii="Times New Roman" w:eastAsia="Times New Roman" w:hAnsi="Times New Roman" w:cs="Times New Roman"/>
          <w:sz w:val="24"/>
          <w:szCs w:val="24"/>
        </w:rPr>
      </w:pPr>
      <w:r>
        <w:rPr>
          <w:rFonts w:ascii="Times New Roman"/>
          <w:b/>
          <w:bCs/>
          <w:sz w:val="24"/>
          <w:szCs w:val="24"/>
        </w:rPr>
        <w:t>Spring 2021</w:t>
      </w:r>
    </w:p>
    <w:p w14:paraId="308DB60A" w14:textId="77777777" w:rsidR="002D7FFD" w:rsidRDefault="002D7FFD" w:rsidP="00F12731">
      <w:pPr>
        <w:pStyle w:val="Body"/>
        <w:rPr>
          <w:rFonts w:ascii="Times New Roman"/>
          <w:b/>
          <w:sz w:val="24"/>
          <w:szCs w:val="24"/>
        </w:rPr>
      </w:pPr>
    </w:p>
    <w:p w14:paraId="478D6856" w14:textId="77777777" w:rsidR="00700A5D" w:rsidRPr="00F12731" w:rsidRDefault="008F7143" w:rsidP="00F12731">
      <w:pPr>
        <w:pStyle w:val="Body"/>
        <w:rPr>
          <w:rFonts w:ascii="Times New Roman" w:eastAsia="Times New Roman" w:hAnsi="Times New Roman" w:cs="Times New Roman"/>
          <w:sz w:val="24"/>
          <w:szCs w:val="24"/>
        </w:rPr>
      </w:pPr>
      <w:r w:rsidRPr="00F12731">
        <w:rPr>
          <w:rFonts w:ascii="Times New Roman"/>
          <w:b/>
          <w:sz w:val="24"/>
          <w:szCs w:val="24"/>
        </w:rPr>
        <w:t>Instructor:</w:t>
      </w:r>
      <w:r w:rsidR="00795C5F">
        <w:rPr>
          <w:rFonts w:ascii="Times New Roman"/>
          <w:sz w:val="24"/>
          <w:szCs w:val="24"/>
        </w:rPr>
        <w:t xml:space="preserve"> </w:t>
      </w:r>
      <w:r w:rsidR="00D60DF7" w:rsidRPr="00F12731">
        <w:rPr>
          <w:rFonts w:ascii="Times New Roman"/>
          <w:sz w:val="24"/>
          <w:szCs w:val="24"/>
        </w:rPr>
        <w:t>Carissa Medeiros</w:t>
      </w:r>
    </w:p>
    <w:p w14:paraId="16E888C1" w14:textId="77777777" w:rsidR="00700A5D" w:rsidRPr="00F12731" w:rsidRDefault="00F12731" w:rsidP="00F12731">
      <w:pPr>
        <w:pStyle w:val="Body"/>
        <w:rPr>
          <w:rFonts w:ascii="Times New Roman" w:eastAsia="Times New Roman" w:hAnsi="Times New Roman" w:cs="Times New Roman"/>
          <w:sz w:val="24"/>
          <w:szCs w:val="24"/>
        </w:rPr>
      </w:pPr>
      <w:r>
        <w:rPr>
          <w:rFonts w:ascii="Times New Roman"/>
          <w:b/>
          <w:sz w:val="24"/>
          <w:szCs w:val="24"/>
        </w:rPr>
        <w:t>Office</w:t>
      </w:r>
      <w:r w:rsidR="008F7143" w:rsidRPr="00F12731">
        <w:rPr>
          <w:rFonts w:ascii="Times New Roman"/>
          <w:b/>
          <w:sz w:val="24"/>
          <w:szCs w:val="24"/>
        </w:rPr>
        <w:t>:</w:t>
      </w:r>
      <w:r w:rsidR="008F7143" w:rsidRPr="00F12731">
        <w:rPr>
          <w:rFonts w:ascii="Times New Roman"/>
          <w:sz w:val="24"/>
          <w:szCs w:val="24"/>
        </w:rPr>
        <w:t xml:space="preserve"> </w:t>
      </w:r>
      <w:r w:rsidR="00110DA9">
        <w:rPr>
          <w:rFonts w:ascii="Times New Roman"/>
          <w:sz w:val="24"/>
          <w:szCs w:val="24"/>
        </w:rPr>
        <w:t>Coastal Science Center, 177B</w:t>
      </w:r>
    </w:p>
    <w:p w14:paraId="71D321F6" w14:textId="77777777" w:rsidR="00700A5D" w:rsidRPr="00F12731" w:rsidRDefault="008F7143" w:rsidP="00F12731">
      <w:pPr>
        <w:pStyle w:val="Body"/>
        <w:rPr>
          <w:rFonts w:ascii="Times New Roman" w:eastAsia="Times New Roman" w:hAnsi="Times New Roman" w:cs="Times New Roman"/>
          <w:sz w:val="24"/>
          <w:szCs w:val="24"/>
        </w:rPr>
      </w:pPr>
      <w:r w:rsidRPr="00F12731">
        <w:rPr>
          <w:rFonts w:ascii="Times New Roman"/>
          <w:b/>
          <w:sz w:val="24"/>
          <w:szCs w:val="24"/>
        </w:rPr>
        <w:t>Office Hours:</w:t>
      </w:r>
      <w:r w:rsidRPr="00F12731">
        <w:rPr>
          <w:rFonts w:ascii="Times New Roman"/>
          <w:sz w:val="24"/>
          <w:szCs w:val="24"/>
        </w:rPr>
        <w:t xml:space="preserve"> </w:t>
      </w:r>
      <w:r w:rsidR="00D60DF7" w:rsidRPr="00F12731">
        <w:rPr>
          <w:rFonts w:ascii="Times New Roman"/>
          <w:sz w:val="24"/>
          <w:szCs w:val="24"/>
        </w:rPr>
        <w:t>TBD</w:t>
      </w:r>
      <w:r w:rsidR="00907F1C">
        <w:rPr>
          <w:rFonts w:ascii="Times New Roman"/>
          <w:sz w:val="24"/>
          <w:szCs w:val="24"/>
        </w:rPr>
        <w:t>; also by appointment</w:t>
      </w:r>
    </w:p>
    <w:p w14:paraId="4BCAD001" w14:textId="77777777" w:rsidR="00700A5D" w:rsidRPr="00BC1C8C" w:rsidRDefault="00BC1C8C" w:rsidP="007646B4">
      <w:pPr>
        <w:pStyle w:val="Body"/>
        <w:rPr>
          <w:rFonts w:ascii="Times New Roman" w:eastAsia="Times New Roman" w:hAnsi="Times New Roman" w:cs="Times New Roman"/>
          <w:sz w:val="24"/>
          <w:szCs w:val="24"/>
        </w:rPr>
      </w:pPr>
      <w:r>
        <w:rPr>
          <w:rFonts w:ascii="Times New Roman"/>
          <w:b/>
          <w:sz w:val="24"/>
          <w:szCs w:val="24"/>
        </w:rPr>
        <w:t xml:space="preserve">Contact: </w:t>
      </w:r>
      <w:r w:rsidR="008F7143" w:rsidRPr="00BC1C8C">
        <w:rPr>
          <w:rFonts w:ascii="Times New Roman"/>
          <w:sz w:val="24"/>
          <w:szCs w:val="24"/>
        </w:rPr>
        <w:t xml:space="preserve">Email: </w:t>
      </w:r>
      <w:hyperlink r:id="rId10" w:history="1">
        <w:r w:rsidR="008F7143" w:rsidRPr="00BC1C8C">
          <w:rPr>
            <w:rStyle w:val="Hyperlink0"/>
            <w:rFonts w:ascii="Times New Roman"/>
            <w:sz w:val="24"/>
            <w:szCs w:val="24"/>
            <w:u w:val="none"/>
          </w:rPr>
          <w:t>cmedeiros@coastal.edu</w:t>
        </w:r>
      </w:hyperlink>
      <w:r w:rsidR="008F7143" w:rsidRPr="00BC1C8C">
        <w:rPr>
          <w:rFonts w:ascii="Times New Roman"/>
          <w:sz w:val="24"/>
          <w:szCs w:val="24"/>
        </w:rPr>
        <w:t xml:space="preserve"> </w:t>
      </w:r>
      <w:r w:rsidR="001C359B">
        <w:rPr>
          <w:rFonts w:ascii="Times New Roman"/>
          <w:sz w:val="24"/>
          <w:szCs w:val="24"/>
        </w:rPr>
        <w:t xml:space="preserve">/ </w:t>
      </w:r>
      <w:r w:rsidR="008F7143" w:rsidRPr="00BC1C8C">
        <w:rPr>
          <w:rFonts w:ascii="Times New Roman"/>
          <w:sz w:val="24"/>
          <w:szCs w:val="24"/>
        </w:rPr>
        <w:t xml:space="preserve">Phone: 843-349-5088 </w:t>
      </w:r>
    </w:p>
    <w:p w14:paraId="3E9A9719" w14:textId="77777777" w:rsidR="00110DA9" w:rsidRDefault="00110DA9" w:rsidP="007646B4">
      <w:pPr>
        <w:pStyle w:val="Body"/>
        <w:rPr>
          <w:rFonts w:ascii="Times New Roman" w:eastAsia="Times New Roman" w:hAnsi="Times New Roman" w:cs="Times New Roman"/>
          <w:sz w:val="24"/>
          <w:szCs w:val="24"/>
        </w:rPr>
        <w:sectPr w:rsidR="00110DA9" w:rsidSect="00BC1C8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26"/>
        </w:sectPr>
      </w:pPr>
    </w:p>
    <w:p w14:paraId="4BA360AA" w14:textId="77777777" w:rsidR="00BC1C8C" w:rsidRDefault="00BC1C8C" w:rsidP="00BC1C8C">
      <w:pPr>
        <w:pStyle w:val="Body"/>
        <w:rPr>
          <w:rFonts w:ascii="Times New Roman"/>
          <w:b/>
          <w:bCs/>
          <w:sz w:val="24"/>
          <w:szCs w:val="24"/>
        </w:rPr>
      </w:pPr>
    </w:p>
    <w:p w14:paraId="55C037A4" w14:textId="77777777" w:rsidR="00700A5D" w:rsidRPr="00C428D8" w:rsidRDefault="008F7143" w:rsidP="00015581">
      <w:pPr>
        <w:pStyle w:val="Body"/>
        <w:spacing w:after="120"/>
        <w:rPr>
          <w:rFonts w:ascii="Times New Roman" w:eastAsia="Times New Roman" w:hAnsi="Times New Roman" w:cs="Times New Roman"/>
          <w:sz w:val="24"/>
          <w:szCs w:val="24"/>
        </w:rPr>
      </w:pPr>
      <w:r w:rsidRPr="00C428D8">
        <w:rPr>
          <w:rFonts w:ascii="Times New Roman"/>
          <w:b/>
          <w:bCs/>
          <w:sz w:val="24"/>
          <w:szCs w:val="24"/>
        </w:rPr>
        <w:t>Course Description:</w:t>
      </w:r>
      <w:r w:rsidRPr="00C428D8">
        <w:rPr>
          <w:rFonts w:ascii="Times New Roman"/>
          <w:sz w:val="24"/>
          <w:szCs w:val="24"/>
        </w:rPr>
        <w:t xml:space="preserve"> </w:t>
      </w:r>
    </w:p>
    <w:p w14:paraId="4A237F45" w14:textId="5882F318" w:rsidR="00700A5D" w:rsidRDefault="008F7143" w:rsidP="007646B4">
      <w:pPr>
        <w:pStyle w:val="Body"/>
        <w:rPr>
          <w:rFonts w:ascii="Times New Roman" w:eastAsia="Times New Roman" w:hAnsi="Times New Roman" w:cs="Times New Roman"/>
          <w:sz w:val="24"/>
          <w:szCs w:val="24"/>
        </w:rPr>
      </w:pPr>
      <w:r>
        <w:rPr>
          <w:rFonts w:ascii="Times New Roman"/>
          <w:sz w:val="24"/>
          <w:szCs w:val="24"/>
        </w:rPr>
        <w:t xml:space="preserve">This </w:t>
      </w:r>
      <w:r w:rsidR="007646B4">
        <w:rPr>
          <w:rFonts w:ascii="Times New Roman"/>
          <w:sz w:val="24"/>
          <w:szCs w:val="24"/>
        </w:rPr>
        <w:t xml:space="preserve">course provides students instruction and practical strategies to develop the core competencies of basic emergency preparedness. </w:t>
      </w:r>
      <w:r w:rsidR="009A1980" w:rsidRPr="009A1980">
        <w:rPr>
          <w:rFonts w:ascii="Times New Roman"/>
          <w:sz w:val="24"/>
          <w:szCs w:val="24"/>
        </w:rPr>
        <w:t>Natural hazards, technological hazards, and man</w:t>
      </w:r>
      <w:r w:rsidR="00BE0C1D">
        <w:rPr>
          <w:rFonts w:ascii="Times New Roman"/>
          <w:sz w:val="24"/>
          <w:szCs w:val="24"/>
        </w:rPr>
        <w:t>-</w:t>
      </w:r>
      <w:r w:rsidR="009A1980" w:rsidRPr="009A1980">
        <w:rPr>
          <w:rFonts w:ascii="Times New Roman"/>
          <w:sz w:val="24"/>
          <w:szCs w:val="24"/>
        </w:rPr>
        <w:t>made threats will be examined through the lens of everyday emergencies and disasters.</w:t>
      </w:r>
      <w:r w:rsidR="009A1980">
        <w:rPr>
          <w:rFonts w:ascii="Times New Roman"/>
          <w:sz w:val="24"/>
          <w:szCs w:val="24"/>
        </w:rPr>
        <w:t xml:space="preserve"> </w:t>
      </w:r>
      <w:r w:rsidR="007646B4">
        <w:rPr>
          <w:rFonts w:ascii="Times New Roman"/>
          <w:sz w:val="24"/>
          <w:szCs w:val="24"/>
        </w:rPr>
        <w:t xml:space="preserve">Emphasis will be placed on </w:t>
      </w:r>
      <w:r w:rsidR="00BE0C1D">
        <w:rPr>
          <w:rFonts w:ascii="Times New Roman"/>
          <w:sz w:val="24"/>
          <w:szCs w:val="24"/>
        </w:rPr>
        <w:t>community</w:t>
      </w:r>
      <w:r w:rsidR="009F70FF">
        <w:rPr>
          <w:rFonts w:ascii="Times New Roman"/>
          <w:sz w:val="24"/>
          <w:szCs w:val="24"/>
        </w:rPr>
        <w:t xml:space="preserve"> preparedness by addressing </w:t>
      </w:r>
      <w:r w:rsidR="009A1980">
        <w:rPr>
          <w:rFonts w:ascii="Times New Roman"/>
          <w:sz w:val="24"/>
          <w:szCs w:val="24"/>
        </w:rPr>
        <w:t>hazard and threat awar</w:t>
      </w:r>
      <w:r w:rsidR="00EE3E2F">
        <w:rPr>
          <w:rFonts w:ascii="Times New Roman"/>
          <w:sz w:val="24"/>
          <w:szCs w:val="24"/>
        </w:rPr>
        <w:t xml:space="preserve">eness, prevention, response, </w:t>
      </w:r>
      <w:r w:rsidR="009A1980">
        <w:rPr>
          <w:rFonts w:ascii="Times New Roman"/>
          <w:sz w:val="24"/>
          <w:szCs w:val="24"/>
        </w:rPr>
        <w:t>recovery</w:t>
      </w:r>
      <w:r w:rsidR="00EE3E2F">
        <w:rPr>
          <w:rFonts w:ascii="Times New Roman"/>
          <w:sz w:val="24"/>
          <w:szCs w:val="24"/>
        </w:rPr>
        <w:t xml:space="preserve"> and mitigation</w:t>
      </w:r>
      <w:r w:rsidR="00297564">
        <w:rPr>
          <w:rFonts w:ascii="Times New Roman"/>
          <w:sz w:val="24"/>
          <w:szCs w:val="24"/>
        </w:rPr>
        <w:t xml:space="preserve">. </w:t>
      </w:r>
    </w:p>
    <w:p w14:paraId="4ED65B19" w14:textId="77777777" w:rsidR="00700A5D" w:rsidRPr="00C428D8" w:rsidRDefault="00700A5D" w:rsidP="007646B4">
      <w:pPr>
        <w:pStyle w:val="Body"/>
        <w:rPr>
          <w:rFonts w:ascii="Times New Roman" w:eastAsia="Times New Roman" w:hAnsi="Times New Roman" w:cs="Times New Roman"/>
          <w:sz w:val="24"/>
          <w:szCs w:val="24"/>
        </w:rPr>
      </w:pPr>
    </w:p>
    <w:p w14:paraId="1071B08B" w14:textId="77777777" w:rsidR="00700A5D" w:rsidRPr="00C428D8" w:rsidRDefault="00EA0E5F" w:rsidP="00015581">
      <w:pPr>
        <w:pStyle w:val="Body"/>
        <w:spacing w:after="120"/>
        <w:rPr>
          <w:rFonts w:ascii="Times New Roman" w:eastAsia="Times New Roman" w:hAnsi="Times New Roman" w:cs="Times New Roman"/>
          <w:sz w:val="24"/>
          <w:szCs w:val="24"/>
        </w:rPr>
      </w:pPr>
      <w:r>
        <w:rPr>
          <w:rFonts w:ascii="Times New Roman"/>
          <w:b/>
          <w:bCs/>
          <w:sz w:val="24"/>
          <w:szCs w:val="24"/>
        </w:rPr>
        <w:t>Student Learning Outcomes</w:t>
      </w:r>
      <w:r w:rsidR="008F7143" w:rsidRPr="00C428D8">
        <w:rPr>
          <w:rFonts w:ascii="Times New Roman"/>
          <w:b/>
          <w:bCs/>
          <w:sz w:val="24"/>
          <w:szCs w:val="24"/>
        </w:rPr>
        <w:t>:</w:t>
      </w:r>
    </w:p>
    <w:p w14:paraId="748E6B88" w14:textId="77777777" w:rsidR="00700A5D" w:rsidRDefault="001D5524" w:rsidP="00C428D8">
      <w:pPr>
        <w:pStyle w:val="Body"/>
        <w:spacing w:after="120"/>
        <w:rPr>
          <w:rFonts w:ascii="Times New Roman" w:eastAsia="Times New Roman" w:hAnsi="Times New Roman" w:cs="Times New Roman"/>
          <w:sz w:val="24"/>
          <w:szCs w:val="24"/>
        </w:rPr>
      </w:pPr>
      <w:r>
        <w:rPr>
          <w:rFonts w:ascii="Times New Roman"/>
          <w:sz w:val="24"/>
          <w:szCs w:val="24"/>
        </w:rPr>
        <w:t>U</w:t>
      </w:r>
      <w:r w:rsidR="008B47F7">
        <w:rPr>
          <w:rFonts w:ascii="Times New Roman"/>
          <w:sz w:val="24"/>
          <w:szCs w:val="24"/>
        </w:rPr>
        <w:t>pon successful completion of this course</w:t>
      </w:r>
      <w:r>
        <w:rPr>
          <w:rFonts w:ascii="Times New Roman"/>
          <w:sz w:val="24"/>
          <w:szCs w:val="24"/>
        </w:rPr>
        <w:t xml:space="preserve">, students should be able </w:t>
      </w:r>
      <w:r w:rsidR="00015581">
        <w:rPr>
          <w:rFonts w:ascii="Times New Roman"/>
          <w:sz w:val="24"/>
          <w:szCs w:val="24"/>
        </w:rPr>
        <w:t>to</w:t>
      </w:r>
      <w:r w:rsidR="008F7143">
        <w:rPr>
          <w:rFonts w:ascii="Times New Roman"/>
          <w:sz w:val="24"/>
          <w:szCs w:val="24"/>
        </w:rPr>
        <w:t xml:space="preserve">: </w:t>
      </w:r>
    </w:p>
    <w:p w14:paraId="16C0329A" w14:textId="77777777" w:rsidR="00EA0E5F" w:rsidRDefault="00EA0E5F" w:rsidP="002C0FA7">
      <w:pPr>
        <w:pStyle w:val="Body"/>
        <w:numPr>
          <w:ilvl w:val="0"/>
          <w:numId w:val="6"/>
        </w:numPr>
        <w:rPr>
          <w:rFonts w:ascii="Times New Roman" w:eastAsia="Times New Roman" w:hAnsi="Times New Roman" w:cs="Times New Roman"/>
          <w:position w:val="4"/>
          <w:sz w:val="24"/>
          <w:szCs w:val="29"/>
        </w:rPr>
      </w:pPr>
      <w:r>
        <w:rPr>
          <w:rFonts w:ascii="Times New Roman" w:eastAsia="Times New Roman" w:hAnsi="Times New Roman" w:cs="Times New Roman"/>
          <w:position w:val="4"/>
          <w:sz w:val="24"/>
          <w:szCs w:val="29"/>
        </w:rPr>
        <w:t>Understand local and community risk.</w:t>
      </w:r>
    </w:p>
    <w:p w14:paraId="6661EA87" w14:textId="77777777" w:rsidR="003974F5" w:rsidRPr="00900B10" w:rsidRDefault="003C41C1" w:rsidP="002C0FA7">
      <w:pPr>
        <w:pStyle w:val="Body"/>
        <w:numPr>
          <w:ilvl w:val="0"/>
          <w:numId w:val="6"/>
        </w:numPr>
        <w:rPr>
          <w:rFonts w:ascii="Times New Roman" w:eastAsia="Times New Roman" w:hAnsi="Times New Roman" w:cs="Times New Roman"/>
          <w:position w:val="4"/>
          <w:sz w:val="24"/>
          <w:szCs w:val="24"/>
        </w:rPr>
      </w:pPr>
      <w:r w:rsidRPr="00900B10">
        <w:rPr>
          <w:rFonts w:ascii="Times New Roman" w:eastAsia="Times New Roman" w:hAnsi="Times New Roman" w:cs="Times New Roman"/>
          <w:position w:val="4"/>
          <w:sz w:val="24"/>
          <w:szCs w:val="24"/>
        </w:rPr>
        <w:t>Understand the importance of personal emergency preparedness and how it impacts the greater community’</w:t>
      </w:r>
      <w:r w:rsidR="00585E8C" w:rsidRPr="00900B10">
        <w:rPr>
          <w:rFonts w:ascii="Times New Roman" w:eastAsia="Times New Roman" w:hAnsi="Times New Roman" w:cs="Times New Roman"/>
          <w:position w:val="4"/>
          <w:sz w:val="24"/>
          <w:szCs w:val="24"/>
        </w:rPr>
        <w:t>s resilience</w:t>
      </w:r>
      <w:r w:rsidRPr="00900B10">
        <w:rPr>
          <w:rFonts w:ascii="Times New Roman" w:eastAsia="Times New Roman" w:hAnsi="Times New Roman" w:cs="Times New Roman"/>
          <w:position w:val="4"/>
          <w:sz w:val="24"/>
          <w:szCs w:val="24"/>
        </w:rPr>
        <w:t xml:space="preserve">. </w:t>
      </w:r>
    </w:p>
    <w:p w14:paraId="556F19CE" w14:textId="32B4B211" w:rsidR="00015581" w:rsidRPr="00900B10" w:rsidRDefault="00F038A3" w:rsidP="002C0FA7">
      <w:pPr>
        <w:pStyle w:val="Body"/>
        <w:numPr>
          <w:ilvl w:val="0"/>
          <w:numId w:val="6"/>
        </w:numPr>
        <w:rPr>
          <w:rFonts w:ascii="Times New Roman" w:eastAsia="Times New Roman" w:hAnsi="Times New Roman" w:cs="Times New Roman"/>
          <w:position w:val="4"/>
          <w:sz w:val="24"/>
          <w:szCs w:val="24"/>
        </w:rPr>
      </w:pPr>
      <w:r w:rsidRPr="00900B10">
        <w:rPr>
          <w:rFonts w:ascii="Times New Roman" w:eastAsia="Times New Roman" w:hAnsi="Times New Roman" w:cs="Times New Roman"/>
          <w:position w:val="4"/>
          <w:sz w:val="24"/>
          <w:szCs w:val="24"/>
        </w:rPr>
        <w:t>Understand</w:t>
      </w:r>
      <w:r w:rsidR="00015581" w:rsidRPr="00900B10">
        <w:rPr>
          <w:rFonts w:ascii="Times New Roman" w:eastAsia="Times New Roman" w:hAnsi="Times New Roman" w:cs="Times New Roman"/>
          <w:position w:val="4"/>
          <w:sz w:val="24"/>
          <w:szCs w:val="24"/>
        </w:rPr>
        <w:t xml:space="preserve"> </w:t>
      </w:r>
      <w:r w:rsidR="00E16909" w:rsidRPr="00900B10">
        <w:rPr>
          <w:rFonts w:ascii="Times New Roman" w:eastAsia="Times New Roman" w:hAnsi="Times New Roman" w:cs="Times New Roman"/>
          <w:position w:val="4"/>
          <w:sz w:val="24"/>
          <w:szCs w:val="24"/>
        </w:rPr>
        <w:t xml:space="preserve">how </w:t>
      </w:r>
      <w:r w:rsidR="00015581" w:rsidRPr="00900B10">
        <w:rPr>
          <w:rFonts w:ascii="Times New Roman" w:eastAsia="Times New Roman" w:hAnsi="Times New Roman" w:cs="Times New Roman"/>
          <w:position w:val="4"/>
          <w:sz w:val="24"/>
          <w:szCs w:val="24"/>
        </w:rPr>
        <w:t xml:space="preserve">natural and technological </w:t>
      </w:r>
      <w:r w:rsidR="00E16909" w:rsidRPr="00900B10">
        <w:rPr>
          <w:rFonts w:ascii="Times New Roman" w:eastAsia="Times New Roman" w:hAnsi="Times New Roman" w:cs="Times New Roman"/>
          <w:position w:val="4"/>
          <w:sz w:val="24"/>
          <w:szCs w:val="24"/>
        </w:rPr>
        <w:t>hazards</w:t>
      </w:r>
      <w:r w:rsidR="008B0D95" w:rsidRPr="00900B10">
        <w:rPr>
          <w:rFonts w:ascii="Times New Roman" w:eastAsia="Times New Roman" w:hAnsi="Times New Roman" w:cs="Times New Roman"/>
          <w:position w:val="4"/>
          <w:sz w:val="24"/>
          <w:szCs w:val="24"/>
        </w:rPr>
        <w:t>,</w:t>
      </w:r>
      <w:r w:rsidR="00E16909" w:rsidRPr="00900B10">
        <w:rPr>
          <w:rFonts w:ascii="Times New Roman" w:eastAsia="Times New Roman" w:hAnsi="Times New Roman" w:cs="Times New Roman"/>
          <w:position w:val="4"/>
          <w:sz w:val="24"/>
          <w:szCs w:val="24"/>
        </w:rPr>
        <w:t xml:space="preserve"> and man</w:t>
      </w:r>
      <w:r w:rsidR="00BE0C1D">
        <w:rPr>
          <w:rFonts w:ascii="Times New Roman" w:eastAsia="Times New Roman" w:hAnsi="Times New Roman" w:cs="Times New Roman"/>
          <w:position w:val="4"/>
          <w:sz w:val="24"/>
          <w:szCs w:val="24"/>
        </w:rPr>
        <w:t>-</w:t>
      </w:r>
      <w:r w:rsidR="00E16909" w:rsidRPr="00900B10">
        <w:rPr>
          <w:rFonts w:ascii="Times New Roman" w:eastAsia="Times New Roman" w:hAnsi="Times New Roman" w:cs="Times New Roman"/>
          <w:position w:val="4"/>
          <w:sz w:val="24"/>
          <w:szCs w:val="24"/>
        </w:rPr>
        <w:t xml:space="preserve">made threats </w:t>
      </w:r>
      <w:r w:rsidR="00015581" w:rsidRPr="00900B10">
        <w:rPr>
          <w:rFonts w:ascii="Times New Roman" w:eastAsia="Times New Roman" w:hAnsi="Times New Roman" w:cs="Times New Roman"/>
          <w:position w:val="4"/>
          <w:sz w:val="24"/>
          <w:szCs w:val="24"/>
        </w:rPr>
        <w:t>pose a risk to life and property.</w:t>
      </w:r>
    </w:p>
    <w:p w14:paraId="223DC8BB" w14:textId="77777777" w:rsidR="00900B10" w:rsidRPr="00900B10" w:rsidRDefault="00900B10" w:rsidP="00900B10">
      <w:pPr>
        <w:pStyle w:val="ListParagraph"/>
        <w:numPr>
          <w:ilvl w:val="0"/>
          <w:numId w:val="6"/>
        </w:numPr>
        <w:rPr>
          <w:rFonts w:eastAsia="Times New Roman"/>
          <w:color w:val="000000"/>
          <w:position w:val="4"/>
        </w:rPr>
      </w:pPr>
      <w:r w:rsidRPr="00900B10">
        <w:rPr>
          <w:rFonts w:eastAsia="Times New Roman"/>
          <w:color w:val="000000"/>
          <w:position w:val="4"/>
        </w:rPr>
        <w:t>Describe threat prevention and protection techniques for personal safety.</w:t>
      </w:r>
    </w:p>
    <w:p w14:paraId="374A800E" w14:textId="77777777" w:rsidR="00015581" w:rsidRDefault="002C0FA7" w:rsidP="002C0FA7">
      <w:pPr>
        <w:pStyle w:val="Body"/>
        <w:numPr>
          <w:ilvl w:val="0"/>
          <w:numId w:val="6"/>
        </w:numPr>
        <w:rPr>
          <w:rFonts w:ascii="Times New Roman" w:eastAsia="Times New Roman" w:hAnsi="Times New Roman" w:cs="Times New Roman"/>
          <w:position w:val="4"/>
          <w:sz w:val="24"/>
          <w:szCs w:val="29"/>
        </w:rPr>
      </w:pPr>
      <w:r>
        <w:rPr>
          <w:rFonts w:ascii="Times New Roman" w:eastAsia="Times New Roman" w:hAnsi="Times New Roman" w:cs="Times New Roman"/>
          <w:position w:val="4"/>
          <w:sz w:val="24"/>
          <w:szCs w:val="29"/>
        </w:rPr>
        <w:t>Identify</w:t>
      </w:r>
      <w:r w:rsidR="00CC7852">
        <w:rPr>
          <w:rFonts w:ascii="Times New Roman" w:eastAsia="Times New Roman" w:hAnsi="Times New Roman" w:cs="Times New Roman"/>
          <w:position w:val="4"/>
          <w:sz w:val="24"/>
          <w:szCs w:val="29"/>
        </w:rPr>
        <w:t xml:space="preserve"> strategies</w:t>
      </w:r>
      <w:r w:rsidR="00015581">
        <w:rPr>
          <w:rFonts w:ascii="Times New Roman" w:eastAsia="Times New Roman" w:hAnsi="Times New Roman" w:cs="Times New Roman"/>
          <w:position w:val="4"/>
          <w:sz w:val="24"/>
          <w:szCs w:val="29"/>
        </w:rPr>
        <w:t xml:space="preserve"> to prepare for</w:t>
      </w:r>
      <w:r w:rsidR="00CC7852">
        <w:rPr>
          <w:rFonts w:ascii="Times New Roman" w:eastAsia="Times New Roman" w:hAnsi="Times New Roman" w:cs="Times New Roman"/>
          <w:position w:val="4"/>
          <w:sz w:val="24"/>
          <w:szCs w:val="29"/>
        </w:rPr>
        <w:t xml:space="preserve"> the primary and secondary impacts of disasters</w:t>
      </w:r>
      <w:r w:rsidR="00015581">
        <w:rPr>
          <w:rFonts w:ascii="Times New Roman" w:eastAsia="Times New Roman" w:hAnsi="Times New Roman" w:cs="Times New Roman"/>
          <w:position w:val="4"/>
          <w:sz w:val="24"/>
          <w:szCs w:val="29"/>
        </w:rPr>
        <w:t>.</w:t>
      </w:r>
    </w:p>
    <w:p w14:paraId="401F75EC" w14:textId="77777777" w:rsidR="00900B10" w:rsidRPr="00900B10" w:rsidRDefault="00900B10" w:rsidP="00900B10">
      <w:pPr>
        <w:pStyle w:val="ListParagraph"/>
        <w:numPr>
          <w:ilvl w:val="0"/>
          <w:numId w:val="6"/>
        </w:numPr>
        <w:rPr>
          <w:rFonts w:eastAsia="Times New Roman"/>
          <w:color w:val="000000"/>
          <w:position w:val="4"/>
          <w:szCs w:val="29"/>
        </w:rPr>
      </w:pPr>
      <w:r w:rsidRPr="00900B10">
        <w:rPr>
          <w:rFonts w:eastAsia="Times New Roman"/>
          <w:color w:val="000000"/>
          <w:position w:val="4"/>
          <w:szCs w:val="29"/>
        </w:rPr>
        <w:t>Describe strategies to have the financial resources necessary to weather an emergency/disaster</w:t>
      </w:r>
    </w:p>
    <w:p w14:paraId="11FBBA99" w14:textId="77777777" w:rsidR="00CC7852" w:rsidRDefault="00CC7852" w:rsidP="002C0FA7">
      <w:pPr>
        <w:pStyle w:val="Body"/>
        <w:numPr>
          <w:ilvl w:val="0"/>
          <w:numId w:val="6"/>
        </w:numPr>
        <w:rPr>
          <w:rFonts w:ascii="Times New Roman" w:eastAsia="Times New Roman" w:hAnsi="Times New Roman" w:cs="Times New Roman"/>
          <w:position w:val="4"/>
          <w:sz w:val="29"/>
          <w:szCs w:val="29"/>
        </w:rPr>
      </w:pPr>
      <w:r>
        <w:rPr>
          <w:rFonts w:ascii="Times New Roman"/>
          <w:sz w:val="24"/>
          <w:szCs w:val="24"/>
        </w:rPr>
        <w:t>Unders</w:t>
      </w:r>
      <w:r w:rsidR="002F4782">
        <w:rPr>
          <w:rFonts w:ascii="Times New Roman"/>
          <w:sz w:val="24"/>
          <w:szCs w:val="24"/>
        </w:rPr>
        <w:t>tand how personal preparedness</w:t>
      </w:r>
      <w:r>
        <w:rPr>
          <w:rFonts w:ascii="Times New Roman"/>
          <w:sz w:val="24"/>
          <w:szCs w:val="24"/>
        </w:rPr>
        <w:t xml:space="preserve"> and the authority</w:t>
      </w:r>
      <w:r w:rsidR="00585E8C">
        <w:rPr>
          <w:rFonts w:ascii="Times New Roman"/>
          <w:sz w:val="24"/>
          <w:szCs w:val="24"/>
        </w:rPr>
        <w:t>/</w:t>
      </w:r>
      <w:r>
        <w:rPr>
          <w:rFonts w:ascii="Times New Roman"/>
          <w:sz w:val="24"/>
          <w:szCs w:val="24"/>
        </w:rPr>
        <w:t>capability of government</w:t>
      </w:r>
      <w:r w:rsidR="00D74BB9">
        <w:rPr>
          <w:rFonts w:ascii="Times New Roman"/>
          <w:sz w:val="24"/>
          <w:szCs w:val="24"/>
        </w:rPr>
        <w:t>al</w:t>
      </w:r>
      <w:r>
        <w:rPr>
          <w:rFonts w:ascii="Times New Roman"/>
          <w:sz w:val="24"/>
          <w:szCs w:val="24"/>
        </w:rPr>
        <w:t xml:space="preserve"> </w:t>
      </w:r>
      <w:r w:rsidR="00D74BB9">
        <w:rPr>
          <w:rFonts w:ascii="Times New Roman"/>
          <w:sz w:val="24"/>
          <w:szCs w:val="24"/>
        </w:rPr>
        <w:t>and non-governmental</w:t>
      </w:r>
      <w:r>
        <w:rPr>
          <w:rFonts w:ascii="Times New Roman"/>
          <w:sz w:val="24"/>
          <w:szCs w:val="24"/>
        </w:rPr>
        <w:t xml:space="preserve"> disaster response and recovery agencies</w:t>
      </w:r>
      <w:r w:rsidR="00DB68AB">
        <w:rPr>
          <w:rFonts w:ascii="Times New Roman"/>
          <w:sz w:val="24"/>
          <w:szCs w:val="24"/>
        </w:rPr>
        <w:t xml:space="preserve"> interrelate</w:t>
      </w:r>
      <w:r>
        <w:rPr>
          <w:rFonts w:ascii="Times New Roman"/>
          <w:sz w:val="24"/>
          <w:szCs w:val="24"/>
        </w:rPr>
        <w:t xml:space="preserve">. </w:t>
      </w:r>
    </w:p>
    <w:p w14:paraId="01324D96" w14:textId="77777777" w:rsidR="00700A5D" w:rsidRDefault="00700A5D" w:rsidP="007646B4">
      <w:pPr>
        <w:pStyle w:val="Body"/>
        <w:rPr>
          <w:rFonts w:ascii="Times New Roman" w:eastAsia="Times New Roman" w:hAnsi="Times New Roman" w:cs="Times New Roman"/>
          <w:sz w:val="24"/>
          <w:szCs w:val="24"/>
        </w:rPr>
      </w:pPr>
    </w:p>
    <w:p w14:paraId="01D72A58" w14:textId="77777777" w:rsidR="00700A5D" w:rsidRPr="00C428D8" w:rsidRDefault="00DD1307" w:rsidP="002C0FA7">
      <w:pPr>
        <w:pStyle w:val="Body"/>
        <w:spacing w:after="120"/>
        <w:rPr>
          <w:rFonts w:ascii="Times New Roman" w:eastAsia="Times New Roman" w:hAnsi="Times New Roman" w:cs="Times New Roman"/>
          <w:b/>
          <w:bCs/>
          <w:sz w:val="24"/>
          <w:szCs w:val="24"/>
        </w:rPr>
      </w:pPr>
      <w:r>
        <w:rPr>
          <w:rFonts w:ascii="Times New Roman"/>
          <w:b/>
          <w:bCs/>
          <w:sz w:val="24"/>
          <w:szCs w:val="24"/>
        </w:rPr>
        <w:t>Experiential</w:t>
      </w:r>
      <w:r w:rsidR="008F7143" w:rsidRPr="00C428D8">
        <w:rPr>
          <w:rFonts w:ascii="Times New Roman"/>
          <w:b/>
          <w:bCs/>
          <w:sz w:val="24"/>
          <w:szCs w:val="24"/>
        </w:rPr>
        <w:t xml:space="preserve"> Learning Outcomes</w:t>
      </w:r>
      <w:r w:rsidR="008B0D95">
        <w:rPr>
          <w:rFonts w:ascii="Times New Roman"/>
          <w:b/>
          <w:bCs/>
          <w:sz w:val="24"/>
          <w:szCs w:val="24"/>
        </w:rPr>
        <w:t xml:space="preserve"> and Skills</w:t>
      </w:r>
      <w:r w:rsidR="008F7143" w:rsidRPr="00C428D8">
        <w:rPr>
          <w:rFonts w:ascii="Times New Roman"/>
          <w:b/>
          <w:bCs/>
          <w:sz w:val="24"/>
          <w:szCs w:val="24"/>
        </w:rPr>
        <w:t>:</w:t>
      </w:r>
    </w:p>
    <w:p w14:paraId="368023F3" w14:textId="77777777" w:rsidR="00700A5D" w:rsidRPr="002C0FA7" w:rsidRDefault="002C0FA7" w:rsidP="00C428D8">
      <w:pPr>
        <w:pStyle w:val="Body"/>
        <w:spacing w:after="120"/>
        <w:rPr>
          <w:rFonts w:ascii="Times New Roman" w:eastAsia="Times New Roman" w:hAnsi="Times New Roman" w:cs="Times New Roman"/>
          <w:sz w:val="24"/>
          <w:szCs w:val="24"/>
        </w:rPr>
      </w:pPr>
      <w:r>
        <w:rPr>
          <w:rFonts w:ascii="Times New Roman"/>
          <w:sz w:val="24"/>
          <w:szCs w:val="24"/>
        </w:rPr>
        <w:t>More precisely, upon successful complet</w:t>
      </w:r>
      <w:r w:rsidR="001D5524">
        <w:rPr>
          <w:rFonts w:ascii="Times New Roman"/>
          <w:sz w:val="24"/>
          <w:szCs w:val="24"/>
        </w:rPr>
        <w:t>ion of this course, students should be</w:t>
      </w:r>
      <w:r>
        <w:rPr>
          <w:rFonts w:ascii="Times New Roman"/>
          <w:sz w:val="24"/>
          <w:szCs w:val="24"/>
        </w:rPr>
        <w:t xml:space="preserve"> able to:</w:t>
      </w:r>
      <w:r w:rsidR="008F7143" w:rsidRPr="002C0FA7">
        <w:rPr>
          <w:rFonts w:ascii="Times New Roman"/>
          <w:sz w:val="24"/>
          <w:szCs w:val="24"/>
        </w:rPr>
        <w:t xml:space="preserve"> </w:t>
      </w:r>
    </w:p>
    <w:p w14:paraId="6CEFE62B" w14:textId="77777777" w:rsidR="001A7DE1" w:rsidRDefault="001A7DE1" w:rsidP="001A7DE1">
      <w:pPr>
        <w:pStyle w:val="Body"/>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 CPR on an adult, child or infant</w:t>
      </w:r>
      <w:r w:rsidR="004D35EF">
        <w:rPr>
          <w:rFonts w:ascii="Times New Roman" w:eastAsia="Times New Roman" w:hAnsi="Times New Roman" w:cs="Times New Roman"/>
          <w:sz w:val="24"/>
          <w:szCs w:val="24"/>
        </w:rPr>
        <w:t xml:space="preserve"> and operate an AED</w:t>
      </w:r>
    </w:p>
    <w:p w14:paraId="4A5DFCC0" w14:textId="77777777" w:rsidR="001A7DE1" w:rsidRDefault="001A7DE1" w:rsidP="001A7DE1">
      <w:pPr>
        <w:pStyle w:val="Body"/>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Apply first aid to manage a medical emergency until emergency medical services arrives.</w:t>
      </w:r>
    </w:p>
    <w:p w14:paraId="12B638C8" w14:textId="77777777" w:rsidR="008B0D95" w:rsidRPr="008B0D95" w:rsidRDefault="008B0D95" w:rsidP="008B0D95">
      <w:pPr>
        <w:pStyle w:val="ListParagraph"/>
        <w:numPr>
          <w:ilvl w:val="0"/>
          <w:numId w:val="6"/>
        </w:numPr>
        <w:rPr>
          <w:rFonts w:eastAsia="Times New Roman"/>
          <w:color w:val="000000"/>
        </w:rPr>
      </w:pPr>
      <w:r w:rsidRPr="008B0D95">
        <w:rPr>
          <w:rFonts w:eastAsia="Times New Roman"/>
          <w:color w:val="000000"/>
        </w:rPr>
        <w:t>Perform skills necessary to respond to a variety of emergencies.</w:t>
      </w:r>
    </w:p>
    <w:p w14:paraId="73ACFAC3" w14:textId="77777777" w:rsidR="00773DC8" w:rsidRPr="001A7DE1" w:rsidRDefault="00773DC8" w:rsidP="001A7DE1">
      <w:pPr>
        <w:pStyle w:val="Body"/>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w:t>
      </w:r>
      <w:r w:rsidR="00DD1307">
        <w:rPr>
          <w:rFonts w:ascii="Times New Roman" w:eastAsia="Times New Roman" w:hAnsi="Times New Roman" w:cs="Times New Roman"/>
          <w:sz w:val="24"/>
          <w:szCs w:val="24"/>
        </w:rPr>
        <w:t>ons</w:t>
      </w:r>
      <w:r w:rsidR="00E90685">
        <w:rPr>
          <w:rFonts w:ascii="Times New Roman" w:eastAsia="Times New Roman" w:hAnsi="Times New Roman" w:cs="Times New Roman"/>
          <w:sz w:val="24"/>
          <w:szCs w:val="24"/>
        </w:rPr>
        <w:t>trate skills to resolve common roadside emergencies</w:t>
      </w:r>
      <w:r>
        <w:rPr>
          <w:rFonts w:ascii="Times New Roman" w:eastAsia="Times New Roman" w:hAnsi="Times New Roman" w:cs="Times New Roman"/>
          <w:sz w:val="24"/>
          <w:szCs w:val="24"/>
        </w:rPr>
        <w:t xml:space="preserve">, maintain personal safety during a roadway emergency, and communicate clearly to first response agencies. </w:t>
      </w:r>
    </w:p>
    <w:p w14:paraId="4E1D0E30" w14:textId="77777777" w:rsidR="009C25D2" w:rsidRDefault="009C25D2" w:rsidP="009C25D2">
      <w:pPr>
        <w:pStyle w:val="Body"/>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 preparedness </w:t>
      </w:r>
      <w:r w:rsidR="00E16909">
        <w:rPr>
          <w:rFonts w:ascii="Times New Roman" w:eastAsia="Times New Roman" w:hAnsi="Times New Roman" w:cs="Times New Roman"/>
          <w:sz w:val="24"/>
          <w:szCs w:val="24"/>
        </w:rPr>
        <w:t>and response strategies from</w:t>
      </w:r>
      <w:r>
        <w:rPr>
          <w:rFonts w:ascii="Times New Roman" w:eastAsia="Times New Roman" w:hAnsi="Times New Roman" w:cs="Times New Roman"/>
          <w:sz w:val="24"/>
          <w:szCs w:val="24"/>
        </w:rPr>
        <w:t xml:space="preserve"> the </w:t>
      </w:r>
      <w:r w:rsidR="00585E8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AFE </w:t>
      </w:r>
      <w:r w:rsidRPr="008C557B">
        <w:rPr>
          <w:rFonts w:ascii="Times New Roman" w:eastAsia="Times New Roman" w:hAnsi="Times New Roman" w:cs="Times New Roman"/>
          <w:sz w:val="24"/>
          <w:szCs w:val="24"/>
        </w:rPr>
        <w:t>method</w:t>
      </w:r>
      <w:r w:rsidR="002D7FFD">
        <w:rPr>
          <w:rFonts w:ascii="Times New Roman" w:eastAsia="Times New Roman" w:hAnsi="Times New Roman" w:cs="Times New Roman"/>
          <w:sz w:val="24"/>
          <w:szCs w:val="24"/>
        </w:rPr>
        <w:t xml:space="preserve"> for</w:t>
      </w:r>
      <w:r w:rsidRPr="008C557B">
        <w:rPr>
          <w:rFonts w:ascii="Times New Roman" w:eastAsia="Times New Roman" w:hAnsi="Times New Roman" w:cs="Times New Roman"/>
          <w:sz w:val="24"/>
          <w:szCs w:val="24"/>
        </w:rPr>
        <w:t xml:space="preserve"> threatening s</w:t>
      </w:r>
      <w:r>
        <w:rPr>
          <w:rFonts w:ascii="Times New Roman" w:eastAsia="Times New Roman" w:hAnsi="Times New Roman" w:cs="Times New Roman"/>
          <w:sz w:val="24"/>
          <w:szCs w:val="24"/>
        </w:rPr>
        <w:t>ituation</w:t>
      </w:r>
      <w:r w:rsidR="00585E8C">
        <w:rPr>
          <w:rFonts w:ascii="Times New Roman" w:eastAsia="Times New Roman" w:hAnsi="Times New Roman" w:cs="Times New Roman"/>
          <w:sz w:val="24"/>
          <w:szCs w:val="24"/>
        </w:rPr>
        <w:t>s</w:t>
      </w:r>
      <w:r w:rsidRPr="008C557B">
        <w:rPr>
          <w:rFonts w:ascii="Times New Roman" w:eastAsia="Times New Roman" w:hAnsi="Times New Roman" w:cs="Times New Roman"/>
          <w:sz w:val="24"/>
          <w:szCs w:val="24"/>
        </w:rPr>
        <w:t>.</w:t>
      </w:r>
    </w:p>
    <w:p w14:paraId="4BB63150" w14:textId="77777777" w:rsidR="009C25D2" w:rsidRDefault="00DD1307" w:rsidP="001A7DE1">
      <w:pPr>
        <w:pStyle w:val="Body"/>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Properly </w:t>
      </w:r>
      <w:r w:rsidR="009C25D2">
        <w:rPr>
          <w:rFonts w:ascii="Times New Roman" w:eastAsia="Times New Roman" w:hAnsi="Times New Roman" w:cs="Times New Roman"/>
          <w:sz w:val="24"/>
          <w:szCs w:val="24"/>
        </w:rPr>
        <w:t>operate a portable fire extinguisher.</w:t>
      </w:r>
    </w:p>
    <w:p w14:paraId="278E96CA" w14:textId="77777777" w:rsidR="003974F5" w:rsidRPr="009C25D2" w:rsidRDefault="003974F5" w:rsidP="001A7DE1">
      <w:pPr>
        <w:pStyle w:val="Body"/>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w:t>
      </w:r>
      <w:r w:rsidR="00585E8C">
        <w:rPr>
          <w:rFonts w:ascii="Times New Roman" w:eastAsia="Times New Roman" w:hAnsi="Times New Roman" w:cs="Times New Roman"/>
          <w:sz w:val="24"/>
          <w:szCs w:val="24"/>
        </w:rPr>
        <w:t xml:space="preserve"> a personal and</w:t>
      </w:r>
      <w:r>
        <w:rPr>
          <w:rFonts w:ascii="Times New Roman" w:eastAsia="Times New Roman" w:hAnsi="Times New Roman" w:cs="Times New Roman"/>
          <w:sz w:val="24"/>
          <w:szCs w:val="24"/>
        </w:rPr>
        <w:t xml:space="preserve"> family emergency plan</w:t>
      </w:r>
    </w:p>
    <w:p w14:paraId="243B9D39" w14:textId="77777777" w:rsidR="003974F5" w:rsidRPr="003974F5" w:rsidRDefault="003974F5" w:rsidP="00BC1C8C">
      <w:pPr>
        <w:pStyle w:val="Body"/>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 emergency </w:t>
      </w:r>
      <w:r w:rsidR="00DD1307">
        <w:rPr>
          <w:rFonts w:ascii="Times New Roman" w:eastAsia="Times New Roman" w:hAnsi="Times New Roman" w:cs="Times New Roman"/>
          <w:sz w:val="24"/>
          <w:szCs w:val="24"/>
        </w:rPr>
        <w:t xml:space="preserve">supply </w:t>
      </w:r>
      <w:r>
        <w:rPr>
          <w:rFonts w:ascii="Times New Roman" w:eastAsia="Times New Roman" w:hAnsi="Times New Roman" w:cs="Times New Roman"/>
          <w:sz w:val="24"/>
          <w:szCs w:val="24"/>
        </w:rPr>
        <w:t>kit for home and car</w:t>
      </w:r>
    </w:p>
    <w:p w14:paraId="3BE87416" w14:textId="77777777" w:rsidR="00BE0C1D" w:rsidRDefault="00BE0C1D" w:rsidP="00C428D8">
      <w:pPr>
        <w:pStyle w:val="Body"/>
        <w:spacing w:after="120"/>
        <w:rPr>
          <w:rFonts w:ascii="Times New Roman"/>
          <w:b/>
          <w:bCs/>
          <w:sz w:val="24"/>
          <w:szCs w:val="24"/>
        </w:rPr>
      </w:pPr>
    </w:p>
    <w:p w14:paraId="0714348C" w14:textId="77777777" w:rsidR="00BE0C1D" w:rsidRDefault="00BE0C1D" w:rsidP="00C428D8">
      <w:pPr>
        <w:pStyle w:val="Body"/>
        <w:spacing w:after="120"/>
        <w:rPr>
          <w:rFonts w:ascii="Times New Roman"/>
          <w:b/>
          <w:bCs/>
          <w:sz w:val="24"/>
          <w:szCs w:val="24"/>
        </w:rPr>
      </w:pPr>
    </w:p>
    <w:p w14:paraId="1E0B6562" w14:textId="5FBA3F1D" w:rsidR="00700A5D" w:rsidRPr="00C428D8" w:rsidRDefault="00F265C7" w:rsidP="00C428D8">
      <w:pPr>
        <w:pStyle w:val="Body"/>
        <w:spacing w:after="120"/>
        <w:rPr>
          <w:rFonts w:ascii="Times New Roman" w:eastAsia="Times New Roman" w:hAnsi="Times New Roman" w:cs="Times New Roman"/>
          <w:b/>
          <w:bCs/>
          <w:sz w:val="24"/>
          <w:szCs w:val="24"/>
        </w:rPr>
      </w:pPr>
      <w:bookmarkStart w:id="0" w:name="_GoBack"/>
      <w:bookmarkEnd w:id="0"/>
      <w:r>
        <w:rPr>
          <w:rFonts w:ascii="Times New Roman"/>
          <w:b/>
          <w:bCs/>
          <w:sz w:val="24"/>
          <w:szCs w:val="24"/>
        </w:rPr>
        <w:lastRenderedPageBreak/>
        <w:t>Readings</w:t>
      </w:r>
      <w:r w:rsidR="008F7143" w:rsidRPr="00C428D8">
        <w:rPr>
          <w:rFonts w:ascii="Times New Roman"/>
          <w:b/>
          <w:bCs/>
          <w:sz w:val="24"/>
          <w:szCs w:val="24"/>
        </w:rPr>
        <w:t xml:space="preserve">: </w:t>
      </w:r>
    </w:p>
    <w:p w14:paraId="363D13A1" w14:textId="77777777" w:rsidR="00AB711D" w:rsidRDefault="00AB711D" w:rsidP="00DD1307">
      <w:pPr>
        <w:pStyle w:val="Body"/>
        <w:spacing w:after="120"/>
        <w:rPr>
          <w:rFonts w:ascii="Times New Roman"/>
          <w:sz w:val="24"/>
          <w:szCs w:val="24"/>
        </w:rPr>
      </w:pPr>
      <w:r>
        <w:rPr>
          <w:rFonts w:ascii="Times New Roman"/>
          <w:sz w:val="24"/>
          <w:szCs w:val="24"/>
        </w:rPr>
        <w:t xml:space="preserve">Bach, R. ed. (2015) </w:t>
      </w:r>
      <w:r w:rsidRPr="00AB711D">
        <w:rPr>
          <w:rFonts w:ascii="Times New Roman"/>
          <w:i/>
          <w:sz w:val="24"/>
          <w:szCs w:val="24"/>
        </w:rPr>
        <w:t>Strategies for Community Resilience: Multi-national Experiences</w:t>
      </w:r>
      <w:r w:rsidR="00DD1307">
        <w:rPr>
          <w:rFonts w:ascii="Times New Roman"/>
          <w:sz w:val="24"/>
          <w:szCs w:val="24"/>
        </w:rPr>
        <w:t xml:space="preserve">. Stockholm: </w:t>
      </w:r>
      <w:r>
        <w:rPr>
          <w:rFonts w:ascii="Times New Roman"/>
          <w:sz w:val="24"/>
          <w:szCs w:val="24"/>
        </w:rPr>
        <w:t xml:space="preserve">Swedish Defense University. Retrieved from: </w:t>
      </w:r>
      <w:hyperlink r:id="rId17" w:history="1">
        <w:r w:rsidRPr="003C30AA">
          <w:rPr>
            <w:rStyle w:val="Hyperlink"/>
            <w:rFonts w:ascii="Times New Roman"/>
            <w:sz w:val="24"/>
            <w:szCs w:val="24"/>
          </w:rPr>
          <w:t>https://www.preventionweb.net/publications/view/43699</w:t>
        </w:r>
      </w:hyperlink>
      <w:r>
        <w:rPr>
          <w:rFonts w:ascii="Times New Roman"/>
          <w:sz w:val="24"/>
          <w:szCs w:val="24"/>
        </w:rPr>
        <w:t xml:space="preserve"> </w:t>
      </w:r>
    </w:p>
    <w:p w14:paraId="6026D5B6" w14:textId="77777777" w:rsidR="00AB711D" w:rsidRDefault="005F7B61" w:rsidP="00DD1307">
      <w:pPr>
        <w:pStyle w:val="Body"/>
        <w:spacing w:after="120"/>
        <w:rPr>
          <w:rFonts w:ascii="Times New Roman"/>
          <w:sz w:val="24"/>
          <w:szCs w:val="24"/>
        </w:rPr>
      </w:pPr>
      <w:r>
        <w:rPr>
          <w:rFonts w:ascii="Times New Roman"/>
          <w:sz w:val="24"/>
          <w:szCs w:val="24"/>
        </w:rPr>
        <w:t>Liebs</w:t>
      </w:r>
      <w:r w:rsidR="00DF27F5">
        <w:rPr>
          <w:rFonts w:ascii="Times New Roman"/>
          <w:sz w:val="24"/>
          <w:szCs w:val="24"/>
        </w:rPr>
        <w:t>ch, B., &amp; Liebsch, J. (2017</w:t>
      </w:r>
      <w:r w:rsidR="00AB711D">
        <w:rPr>
          <w:rFonts w:ascii="Times New Roman"/>
          <w:sz w:val="24"/>
          <w:szCs w:val="24"/>
        </w:rPr>
        <w:t>)</w:t>
      </w:r>
      <w:r w:rsidR="001D3E25">
        <w:rPr>
          <w:rFonts w:ascii="Times New Roman"/>
          <w:sz w:val="24"/>
          <w:szCs w:val="24"/>
        </w:rPr>
        <w:t xml:space="preserve"> Be Ready CCU.</w:t>
      </w:r>
      <w:r w:rsidR="00DF27F5">
        <w:rPr>
          <w:rFonts w:ascii="Times New Roman"/>
          <w:sz w:val="24"/>
          <w:szCs w:val="24"/>
        </w:rPr>
        <w:t xml:space="preserve"> </w:t>
      </w:r>
      <w:r w:rsidR="00DF27F5" w:rsidRPr="00DF27F5">
        <w:rPr>
          <w:rFonts w:ascii="Times New Roman"/>
          <w:i/>
          <w:sz w:val="24"/>
          <w:szCs w:val="24"/>
        </w:rPr>
        <w:t>It</w:t>
      </w:r>
      <w:r w:rsidR="00DF27F5" w:rsidRPr="00DF27F5">
        <w:rPr>
          <w:rFonts w:ascii="Times New Roman"/>
          <w:i/>
          <w:sz w:val="24"/>
          <w:szCs w:val="24"/>
        </w:rPr>
        <w:t>’</w:t>
      </w:r>
      <w:r w:rsidR="00DF27F5" w:rsidRPr="00DF27F5">
        <w:rPr>
          <w:rFonts w:ascii="Times New Roman"/>
          <w:i/>
          <w:sz w:val="24"/>
          <w:szCs w:val="24"/>
        </w:rPr>
        <w:t>s A Disaster!</w:t>
      </w:r>
      <w:r>
        <w:rPr>
          <w:rFonts w:ascii="Times New Roman"/>
          <w:i/>
          <w:sz w:val="24"/>
          <w:szCs w:val="24"/>
        </w:rPr>
        <w:t xml:space="preserve"> </w:t>
      </w:r>
      <w:r w:rsidR="003B05E5">
        <w:rPr>
          <w:rFonts w:ascii="Times New Roman"/>
          <w:i/>
          <w:sz w:val="24"/>
          <w:szCs w:val="24"/>
        </w:rPr>
        <w:t>...and what are YOU</w:t>
      </w:r>
      <w:r w:rsidR="00DF27F5" w:rsidRPr="00DF27F5">
        <w:rPr>
          <w:rFonts w:ascii="Times New Roman"/>
          <w:i/>
          <w:sz w:val="24"/>
          <w:szCs w:val="24"/>
        </w:rPr>
        <w:t xml:space="preserve"> gonna do about it?</w:t>
      </w:r>
      <w:r w:rsidR="003B05E5">
        <w:rPr>
          <w:rFonts w:ascii="Times New Roman"/>
          <w:i/>
          <w:sz w:val="24"/>
          <w:szCs w:val="24"/>
        </w:rPr>
        <w:t xml:space="preserve"> A</w:t>
      </w:r>
      <w:r>
        <w:rPr>
          <w:rFonts w:ascii="Times New Roman"/>
          <w:i/>
          <w:sz w:val="24"/>
          <w:szCs w:val="24"/>
        </w:rPr>
        <w:t xml:space="preserve"> disaster preparedness, prevention &amp; basic first aid </w:t>
      </w:r>
      <w:r w:rsidR="003B05E5">
        <w:rPr>
          <w:rFonts w:ascii="Times New Roman"/>
          <w:i/>
          <w:sz w:val="24"/>
          <w:szCs w:val="24"/>
        </w:rPr>
        <w:t xml:space="preserve">manual </w:t>
      </w:r>
      <w:r w:rsidR="003B05E5">
        <w:rPr>
          <w:rFonts w:ascii="Times New Roman"/>
          <w:sz w:val="24"/>
          <w:szCs w:val="24"/>
        </w:rPr>
        <w:t>(</w:t>
      </w:r>
      <w:r w:rsidR="00DF27F5">
        <w:rPr>
          <w:rFonts w:ascii="Times New Roman"/>
          <w:sz w:val="24"/>
          <w:szCs w:val="24"/>
        </w:rPr>
        <w:t>5</w:t>
      </w:r>
      <w:r w:rsidR="00DF27F5" w:rsidRPr="00DF27F5">
        <w:rPr>
          <w:rFonts w:ascii="Times New Roman"/>
          <w:sz w:val="24"/>
          <w:szCs w:val="24"/>
          <w:vertAlign w:val="superscript"/>
        </w:rPr>
        <w:t>th</w:t>
      </w:r>
      <w:r w:rsidR="00DF27F5">
        <w:rPr>
          <w:rFonts w:ascii="Times New Roman"/>
          <w:sz w:val="24"/>
          <w:szCs w:val="24"/>
        </w:rPr>
        <w:t xml:space="preserve"> ed.).</w:t>
      </w:r>
      <w:r>
        <w:rPr>
          <w:rFonts w:ascii="Times New Roman"/>
          <w:sz w:val="24"/>
          <w:szCs w:val="24"/>
        </w:rPr>
        <w:t xml:space="preserve"> Tucson, AZ: Fedhealth.</w:t>
      </w:r>
    </w:p>
    <w:p w14:paraId="4CE1993C" w14:textId="77777777" w:rsidR="00700A5D" w:rsidRPr="00C92B83" w:rsidRDefault="00EC1DFF" w:rsidP="007646B4">
      <w:pPr>
        <w:pStyle w:val="Body"/>
        <w:rPr>
          <w:rFonts w:ascii="Times New Roman"/>
          <w:sz w:val="24"/>
          <w:szCs w:val="24"/>
        </w:rPr>
      </w:pPr>
      <w:r>
        <w:rPr>
          <w:rFonts w:ascii="Times New Roman"/>
          <w:sz w:val="24"/>
          <w:szCs w:val="24"/>
        </w:rPr>
        <w:t xml:space="preserve">Additional </w:t>
      </w:r>
      <w:r w:rsidR="002F4782">
        <w:rPr>
          <w:rFonts w:ascii="Times New Roman"/>
          <w:sz w:val="24"/>
          <w:szCs w:val="24"/>
        </w:rPr>
        <w:t xml:space="preserve">assigned </w:t>
      </w:r>
      <w:r w:rsidR="006A4367" w:rsidRPr="006A4367">
        <w:rPr>
          <w:rFonts w:ascii="Times New Roman"/>
          <w:sz w:val="24"/>
          <w:szCs w:val="24"/>
        </w:rPr>
        <w:t>articles, book chapters, presentations, websites, etc.</w:t>
      </w:r>
      <w:r w:rsidR="006A4367">
        <w:rPr>
          <w:rFonts w:ascii="Times New Roman"/>
          <w:sz w:val="24"/>
          <w:szCs w:val="24"/>
        </w:rPr>
        <w:t xml:space="preserve"> </w:t>
      </w:r>
      <w:r>
        <w:rPr>
          <w:rFonts w:ascii="Times New Roman"/>
          <w:sz w:val="24"/>
          <w:szCs w:val="24"/>
        </w:rPr>
        <w:t xml:space="preserve">will be posted on Moodle. </w:t>
      </w:r>
    </w:p>
    <w:p w14:paraId="05C05EC7" w14:textId="77777777" w:rsidR="00BC1C8C" w:rsidRDefault="00BC1C8C" w:rsidP="00BC1C8C">
      <w:pPr>
        <w:pStyle w:val="Body"/>
        <w:rPr>
          <w:rFonts w:ascii="Times New Roman"/>
          <w:b/>
          <w:bCs/>
          <w:sz w:val="24"/>
          <w:szCs w:val="24"/>
        </w:rPr>
      </w:pPr>
    </w:p>
    <w:p w14:paraId="4000B2D0" w14:textId="77777777" w:rsidR="009E4351" w:rsidRPr="001E0285" w:rsidRDefault="009E4351" w:rsidP="001E0285">
      <w:pPr>
        <w:pStyle w:val="Body"/>
        <w:spacing w:after="120"/>
        <w:rPr>
          <w:rFonts w:ascii="Times New Roman" w:eastAsia="Times New Roman" w:hAnsi="Times New Roman" w:cs="Times New Roman"/>
          <w:b/>
          <w:sz w:val="24"/>
          <w:szCs w:val="24"/>
        </w:rPr>
      </w:pPr>
      <w:r w:rsidRPr="00776388">
        <w:rPr>
          <w:rFonts w:ascii="Times New Roman" w:eastAsia="Times New Roman" w:hAnsi="Times New Roman" w:cs="Times New Roman"/>
          <w:b/>
          <w:sz w:val="24"/>
          <w:szCs w:val="24"/>
        </w:rPr>
        <w:t>Course Policies:</w:t>
      </w:r>
    </w:p>
    <w:p w14:paraId="75D8AA14" w14:textId="77777777" w:rsidR="009E4351" w:rsidRPr="00C70351" w:rsidRDefault="009E4351" w:rsidP="009E4351">
      <w:pPr>
        <w:pStyle w:val="NoSpacing"/>
        <w:numPr>
          <w:ilvl w:val="0"/>
          <w:numId w:val="9"/>
        </w:numPr>
        <w:spacing w:after="120"/>
        <w:ind w:left="360"/>
        <w:rPr>
          <w:rFonts w:eastAsia="Times New Roman"/>
        </w:rPr>
      </w:pPr>
      <w:r w:rsidRPr="00C70351">
        <w:rPr>
          <w:bCs/>
        </w:rPr>
        <w:t>Late Assignments</w:t>
      </w:r>
      <w:r w:rsidR="0084521E">
        <w:rPr>
          <w:bCs/>
        </w:rPr>
        <w:t xml:space="preserve"> – All </w:t>
      </w:r>
      <w:r w:rsidRPr="00C70351">
        <w:t xml:space="preserve">assignments are to be turned in the date that it is due. Late assignments will not be accepted. It is essential for students to plan accordingly, and if there is a scheduling conflict the assignment should be turned in before the due date. </w:t>
      </w:r>
    </w:p>
    <w:p w14:paraId="1401BD46" w14:textId="77777777" w:rsidR="00D85424" w:rsidRPr="00C70351" w:rsidRDefault="0084521E" w:rsidP="00D85424">
      <w:pPr>
        <w:pStyle w:val="NoSpacing"/>
        <w:numPr>
          <w:ilvl w:val="0"/>
          <w:numId w:val="9"/>
        </w:numPr>
        <w:spacing w:after="120"/>
        <w:ind w:left="360"/>
      </w:pPr>
      <w:r>
        <w:rPr>
          <w:bCs/>
        </w:rPr>
        <w:t xml:space="preserve">Academic Integrity Code – Academic </w:t>
      </w:r>
      <w:r w:rsidR="00D85424" w:rsidRPr="00C70351">
        <w:t>integrity is the pursuit of scholarly activity free from fraud and deception and is an educational objective of Coastal Carolina University. Academic dishonesty includes, but is not limited to, cheating, plagiarizing, fabrication of information or citations, facilitating acts of academic dishonesty by others, having unauthorized possession of examinations, submitting work of another person or work previously used without informing the instructor, or tampering with the academic work of other students. This policy will be observed in this course as well as all SPT courses.</w:t>
      </w:r>
    </w:p>
    <w:p w14:paraId="21C6F196" w14:textId="77777777" w:rsidR="009E4351" w:rsidRPr="00C70351" w:rsidRDefault="00D85424" w:rsidP="0084521E">
      <w:pPr>
        <w:pStyle w:val="NoSpacing"/>
        <w:spacing w:after="120"/>
        <w:ind w:left="360"/>
        <w:rPr>
          <w:rFonts w:hAnsi="Arial Unicode MS" w:cs="Arial Unicode MS"/>
        </w:rPr>
      </w:pPr>
      <w:r w:rsidRPr="00C70351">
        <w:rPr>
          <w:bCs/>
        </w:rPr>
        <w:t>Failure</w:t>
      </w:r>
      <w:r w:rsidRPr="00C70351">
        <w:t xml:space="preserve"> to abide by the current CCU Academic Integrity Code policy will result in the offending student receiving a “0” for the assignment and/or disciplinary action as prescribed in the Code of Student Conduct (Current Coastal Carolina University Student Handbook).  A serious offense, or multiple offenses in t</w:t>
      </w:r>
      <w:r w:rsidR="00C70351" w:rsidRPr="00C70351">
        <w:t>his course, will result in an F</w:t>
      </w:r>
      <w:r w:rsidRPr="00C70351">
        <w:t>.</w:t>
      </w:r>
    </w:p>
    <w:p w14:paraId="682EC216" w14:textId="77777777" w:rsidR="009E4351" w:rsidRPr="00C70351" w:rsidRDefault="00C70351" w:rsidP="009E4351">
      <w:pPr>
        <w:pStyle w:val="NoSpacing"/>
        <w:numPr>
          <w:ilvl w:val="0"/>
          <w:numId w:val="9"/>
        </w:numPr>
        <w:spacing w:after="120"/>
        <w:ind w:left="360"/>
        <w:rPr>
          <w:rFonts w:eastAsia="Times New Roman"/>
        </w:rPr>
      </w:pPr>
      <w:r w:rsidRPr="00C70351">
        <w:rPr>
          <w:bCs/>
        </w:rPr>
        <w:t>Education Accessibility</w:t>
      </w:r>
      <w:r w:rsidR="001E0285">
        <w:rPr>
          <w:bCs/>
        </w:rPr>
        <w:t xml:space="preserve"> – </w:t>
      </w:r>
      <w:r w:rsidR="00D85424" w:rsidRPr="00C70351">
        <w:t>Coastal Carolina University, in accordance with the Americans with Disabilities Act of 1990 (ADA) and the Federal Rehabilitation Act of 1973/Section 504, will provide reasonable accommodations for eligible students with disabilities. If you require special assistance please see the instructor privately and seek assistance directly from the Office of Accessibility and Disability Services. You are responsible for initiating arrangements of accommodations for tests and other assignments in collaboration with the Office of Accessibility and Disability Services and your professors. For further information, please contact the Office of Accessibility and Disability Services at 843-349-2503.</w:t>
      </w:r>
    </w:p>
    <w:p w14:paraId="64D8A17A" w14:textId="77777777" w:rsidR="009E4351" w:rsidRPr="00C70351" w:rsidRDefault="009E4351" w:rsidP="00C70351">
      <w:pPr>
        <w:pStyle w:val="NoSpacing"/>
        <w:numPr>
          <w:ilvl w:val="0"/>
          <w:numId w:val="9"/>
        </w:numPr>
        <w:spacing w:after="120"/>
        <w:ind w:left="360"/>
      </w:pPr>
      <w:r w:rsidRPr="00C70351">
        <w:rPr>
          <w:bCs/>
        </w:rPr>
        <w:t>Inclement Weather Closings</w:t>
      </w:r>
      <w:r w:rsidR="0084521E">
        <w:rPr>
          <w:bCs/>
        </w:rPr>
        <w:t xml:space="preserve"> – In </w:t>
      </w:r>
      <w:r w:rsidRPr="00C70351">
        <w:rPr>
          <w:bCs/>
        </w:rPr>
        <w:t xml:space="preserve">the event of hazardous weather listen to local radio and television stations or visit the Coastal Carolina University website homepage for official University closing announcements. </w:t>
      </w:r>
      <w:r w:rsidRPr="00C70351">
        <w:t xml:space="preserve">Please check your email during cases of severe weather conditions or emergencies. If the University cancels classes I may redirect class to complete an additional FEMA Independent Study course. </w:t>
      </w:r>
    </w:p>
    <w:p w14:paraId="65B7BD34" w14:textId="77777777" w:rsidR="007B2C8F" w:rsidRPr="0084521E" w:rsidRDefault="00BE7724" w:rsidP="00110DA9">
      <w:pPr>
        <w:pStyle w:val="NoSpacing"/>
        <w:numPr>
          <w:ilvl w:val="0"/>
          <w:numId w:val="9"/>
        </w:numPr>
        <w:spacing w:after="120"/>
        <w:ind w:left="360"/>
        <w:rPr>
          <w:rFonts w:eastAsia="Times New Roman"/>
          <w:bCs/>
        </w:rPr>
      </w:pPr>
      <w:r w:rsidRPr="0084521E">
        <w:rPr>
          <w:bCs/>
        </w:rPr>
        <w:t xml:space="preserve">Attendance and </w:t>
      </w:r>
      <w:r w:rsidR="0084521E">
        <w:rPr>
          <w:bCs/>
        </w:rPr>
        <w:t xml:space="preserve">Expectations of Students – Students </w:t>
      </w:r>
      <w:r w:rsidR="007B2C8F">
        <w:t xml:space="preserve">Students are </w:t>
      </w:r>
      <w:r w:rsidR="008F7143">
        <w:t xml:space="preserve">expected to fully abide by the </w:t>
      </w:r>
      <w:r w:rsidR="00110DA9">
        <w:t>University’s</w:t>
      </w:r>
      <w:r w:rsidR="008F7143">
        <w:t xml:space="preserve"> academic integrity and be respectful of others at all times. </w:t>
      </w:r>
      <w:r w:rsidRPr="00BE7724">
        <w:t xml:space="preserve">Students are expected to be on time for class, participate and complete the assigned course work on time. Students are obligated to attend class regularly. Absences, excused or not, do not absolve </w:t>
      </w:r>
      <w:r w:rsidRPr="00BE7724">
        <w:lastRenderedPageBreak/>
        <w:t>students from the responsibility of completing all assigned work promptly. Students who miss</w:t>
      </w:r>
      <w:r>
        <w:t xml:space="preserve"> assignments</w:t>
      </w:r>
      <w:r w:rsidRPr="00BE7724">
        <w:t xml:space="preserve"> or other course work obligations due to excused absences will be allowed to make up the work in a manner deemed appropriate by the instructor. It will be the responsibility of the student to contact the instructor and make arrangements at the convenience of the instructor. The instructor is not obligated to allow a student to make up work missed due to an unexcused absence.</w:t>
      </w:r>
      <w:r>
        <w:t xml:space="preserve"> </w:t>
      </w:r>
    </w:p>
    <w:p w14:paraId="54E265B5" w14:textId="77777777" w:rsidR="00CB6834" w:rsidRDefault="007B2C8F" w:rsidP="0084521E">
      <w:pPr>
        <w:pStyle w:val="NoSpacing"/>
        <w:spacing w:after="120"/>
        <w:ind w:left="360"/>
      </w:pPr>
      <w:r w:rsidRPr="007B2C8F">
        <w:t>Attendan</w:t>
      </w:r>
      <w:r>
        <w:t>ce will be taken in all class meetings and a points</w:t>
      </w:r>
      <w:r w:rsidRPr="007B2C8F">
        <w:t xml:space="preserve"> wil</w:t>
      </w:r>
      <w:r>
        <w:t>l be assigned for attendance. Students</w:t>
      </w:r>
      <w:r w:rsidRPr="007B2C8F">
        <w:t xml:space="preserve"> are allowed one free unexcused absence. After that, participation points will be deducted. </w:t>
      </w:r>
      <w:r>
        <w:t xml:space="preserve">According to CCU policy, “An instructor is permitted to impost a penalty, including the grade of F, for unexcused absences in excess of 25% of the regularly scheduled class meetings.” </w:t>
      </w:r>
    </w:p>
    <w:p w14:paraId="0C64A73A" w14:textId="77777777" w:rsidR="00CB6834" w:rsidRDefault="00CB6834" w:rsidP="0084521E">
      <w:pPr>
        <w:pStyle w:val="NoSpacing"/>
        <w:ind w:left="360"/>
      </w:pPr>
      <w:r w:rsidRPr="00CB6834">
        <w:t xml:space="preserve">Students who are involved in athletics, academic competition, or those who have religious obligations will be excused from missing class. Students must provide official documentation from the department or their travel schedule prior to being absent in class. All assignments that are due must be turned in prior to class if the student is going to be absent. </w:t>
      </w:r>
    </w:p>
    <w:p w14:paraId="0C7000B7" w14:textId="77777777" w:rsidR="002D7FFD" w:rsidRDefault="002D7FFD" w:rsidP="00110DA9">
      <w:pPr>
        <w:pStyle w:val="NoSpacing"/>
      </w:pPr>
    </w:p>
    <w:p w14:paraId="3FD81923" w14:textId="77777777" w:rsidR="002D7FFD" w:rsidRPr="002D7FFD" w:rsidRDefault="000401DD" w:rsidP="002D7FFD">
      <w:pPr>
        <w:pStyle w:val="NoSpacing"/>
        <w:spacing w:after="120"/>
        <w:rPr>
          <w:b/>
          <w:bCs/>
        </w:rPr>
      </w:pPr>
      <w:r>
        <w:rPr>
          <w:b/>
          <w:bCs/>
        </w:rPr>
        <w:t>Course Requirements</w:t>
      </w:r>
      <w:r w:rsidR="002D7FFD" w:rsidRPr="002D7FFD">
        <w:rPr>
          <w:b/>
          <w:bCs/>
        </w:rPr>
        <w:t>:</w:t>
      </w:r>
    </w:p>
    <w:p w14:paraId="60493771" w14:textId="77777777" w:rsidR="009A49CC" w:rsidRPr="00C70351" w:rsidRDefault="009A49CC" w:rsidP="00C70351">
      <w:pPr>
        <w:pStyle w:val="NoSpacing"/>
        <w:numPr>
          <w:ilvl w:val="0"/>
          <w:numId w:val="10"/>
        </w:numPr>
        <w:spacing w:after="120"/>
        <w:ind w:left="360"/>
      </w:pPr>
      <w:r w:rsidRPr="00C70351">
        <w:t xml:space="preserve">Class Participation – There will be many hands-on activities and training that will accompany instruction. </w:t>
      </w:r>
      <w:r w:rsidR="00BE7724" w:rsidRPr="00C70351">
        <w:t xml:space="preserve">Participation is an important part of your and your fellow classmates’ learning in this course. There will also be group discussions based on emergency/disaster scenarios. You will be expected to contribute to classroom discussions in a respectful manner. You are expected to do all the readings in order to contribute meaningfully to classroom discussions. </w:t>
      </w:r>
      <w:r w:rsidRPr="00C70351">
        <w:t xml:space="preserve">Regular attendance is required to earn class participation. </w:t>
      </w:r>
      <w:r w:rsidR="00BE7724" w:rsidRPr="00C70351">
        <w:t>Ultimately, poor attendance and/or a lack of classroom participation will negatively impact your grade.</w:t>
      </w:r>
    </w:p>
    <w:p w14:paraId="73E0E12F" w14:textId="77777777" w:rsidR="00820DA6" w:rsidRDefault="009A49CC" w:rsidP="00C70351">
      <w:pPr>
        <w:pStyle w:val="NoSpacing"/>
        <w:numPr>
          <w:ilvl w:val="0"/>
          <w:numId w:val="10"/>
        </w:numPr>
        <w:spacing w:after="120"/>
        <w:ind w:left="360"/>
      </w:pPr>
      <w:r w:rsidRPr="00E51E90">
        <w:t>Assignments –</w:t>
      </w:r>
      <w:r w:rsidR="00A71EE9" w:rsidRPr="00E51E90">
        <w:t xml:space="preserve"> There will be </w:t>
      </w:r>
      <w:r w:rsidR="000323EB">
        <w:t>a combination of in-</w:t>
      </w:r>
      <w:r w:rsidR="00536B4C">
        <w:t>class work and h</w:t>
      </w:r>
      <w:r w:rsidR="00A71EE9" w:rsidRPr="00E51E90">
        <w:t>ome</w:t>
      </w:r>
      <w:r w:rsidR="00536B4C">
        <w:t>work. The homework assignments</w:t>
      </w:r>
      <w:r w:rsidR="00A71EE9" w:rsidRPr="00E51E90">
        <w:t xml:space="preserve"> will be</w:t>
      </w:r>
      <w:r w:rsidR="00536B4C">
        <w:t xml:space="preserve"> made up of reading or real-world event reflections, FEMA Independent Study Courses, and assignments</w:t>
      </w:r>
      <w:r w:rsidR="00A71EE9" w:rsidRPr="00E51E90">
        <w:t xml:space="preserve"> based on specific prepare</w:t>
      </w:r>
      <w:r w:rsidR="000323EB">
        <w:t>dness measures/strategies where</w:t>
      </w:r>
      <w:r w:rsidR="00A71EE9" w:rsidRPr="00E51E90">
        <w:t xml:space="preserve"> you wil</w:t>
      </w:r>
      <w:r w:rsidR="000323EB">
        <w:t xml:space="preserve">l </w:t>
      </w:r>
      <w:r w:rsidR="00A71EE9" w:rsidRPr="00E51E90">
        <w:t>p</w:t>
      </w:r>
      <w:r w:rsidR="006F157E" w:rsidRPr="00E51E90">
        <w:t>roduce a practical tool that will</w:t>
      </w:r>
      <w:r w:rsidR="00A71EE9" w:rsidRPr="00E51E90">
        <w:t xml:space="preserve"> better prepare you as an individual. </w:t>
      </w:r>
    </w:p>
    <w:p w14:paraId="152BC0F0" w14:textId="77777777" w:rsidR="00396151" w:rsidRPr="00E51E90" w:rsidRDefault="00396151" w:rsidP="00396151">
      <w:pPr>
        <w:pStyle w:val="NoSpacing"/>
        <w:spacing w:after="120"/>
        <w:ind w:left="360"/>
      </w:pPr>
      <w:r w:rsidRPr="00396151">
        <w:t>There are a n</w:t>
      </w:r>
      <w:r w:rsidR="000323EB">
        <w:t>umber</w:t>
      </w:r>
      <w:r>
        <w:t xml:space="preserve"> </w:t>
      </w:r>
      <w:r w:rsidR="000323EB">
        <w:t>in-</w:t>
      </w:r>
      <w:r w:rsidR="008B6145">
        <w:t xml:space="preserve">class </w:t>
      </w:r>
      <w:r>
        <w:t xml:space="preserve">trainings </w:t>
      </w:r>
      <w:r w:rsidR="008B6145">
        <w:t xml:space="preserve">and assignments </w:t>
      </w:r>
      <w:r w:rsidRPr="00396151">
        <w:t>that you will receive a certificate</w:t>
      </w:r>
      <w:r>
        <w:t xml:space="preserve"> for successful completion</w:t>
      </w:r>
      <w:r w:rsidR="000323EB">
        <w:t xml:space="preserve"> from the certifying agency such as the American Heart Association and </w:t>
      </w:r>
      <w:r w:rsidR="000323EB" w:rsidRPr="000323EB">
        <w:t>the Nationa</w:t>
      </w:r>
      <w:r w:rsidR="000323EB">
        <w:t>l Weather Service</w:t>
      </w:r>
      <w:r>
        <w:t xml:space="preserve">. A certificate is required for class credit. </w:t>
      </w:r>
    </w:p>
    <w:p w14:paraId="4A956A37" w14:textId="77777777" w:rsidR="00396151" w:rsidRPr="00E51E90" w:rsidRDefault="000323EB" w:rsidP="00396151">
      <w:pPr>
        <w:pStyle w:val="NoSpacing"/>
        <w:spacing w:after="120"/>
        <w:ind w:left="360"/>
      </w:pPr>
      <w:r w:rsidRPr="000323EB">
        <w:t xml:space="preserve">Students will be required to complete a set number of </w:t>
      </w:r>
      <w:r w:rsidR="002F4782" w:rsidRPr="00E51E90">
        <w:t>FEMA I</w:t>
      </w:r>
      <w:r w:rsidR="00E51E90">
        <w:t xml:space="preserve">ndependent </w:t>
      </w:r>
      <w:r w:rsidR="002F4782" w:rsidRPr="00E51E90">
        <w:t>S</w:t>
      </w:r>
      <w:r w:rsidR="00E51E90">
        <w:t>tudy (IS)</w:t>
      </w:r>
      <w:r w:rsidR="002F4782" w:rsidRPr="00E51E90">
        <w:t xml:space="preserve"> Courses </w:t>
      </w:r>
      <w:r w:rsidR="00E51E90">
        <w:t xml:space="preserve">online </w:t>
      </w:r>
      <w:r w:rsidR="002F4782" w:rsidRPr="00E51E90">
        <w:t xml:space="preserve">covering a wide range of emergency </w:t>
      </w:r>
      <w:r w:rsidR="00E51E90">
        <w:t>preparedness/</w:t>
      </w:r>
      <w:r w:rsidR="002F4782" w:rsidRPr="00E51E90">
        <w:t xml:space="preserve">management topics.  These courses provide an overview of a specific topic with an accompanying exam. </w:t>
      </w:r>
      <w:r w:rsidR="00277315">
        <w:t xml:space="preserve">Students must </w:t>
      </w:r>
      <w:r w:rsidR="002F4782" w:rsidRPr="00E51E90">
        <w:t xml:space="preserve">submit their certificates as proof of completion. </w:t>
      </w:r>
      <w:r w:rsidR="00E51E90" w:rsidRPr="00E51E90">
        <w:t>Links to these courses will be posted on Moodle</w:t>
      </w:r>
      <w:r w:rsidR="002F4782" w:rsidRPr="00E51E90">
        <w:t>.</w:t>
      </w:r>
    </w:p>
    <w:p w14:paraId="61188E34" w14:textId="77777777" w:rsidR="00E51E90" w:rsidRPr="00E51E90" w:rsidRDefault="00E51E90" w:rsidP="005D0D9E">
      <w:pPr>
        <w:pStyle w:val="NoSpacing"/>
        <w:ind w:left="360"/>
        <w:rPr>
          <w:u w:val="single"/>
        </w:rPr>
      </w:pPr>
      <w:r w:rsidRPr="00E51E90">
        <w:rPr>
          <w:bCs/>
          <w:u w:val="single"/>
        </w:rPr>
        <w:t xml:space="preserve">How to Get Started </w:t>
      </w:r>
    </w:p>
    <w:p w14:paraId="06145303" w14:textId="77777777" w:rsidR="00277315" w:rsidRDefault="00277315" w:rsidP="00277315">
      <w:pPr>
        <w:pStyle w:val="NoSpacing"/>
        <w:numPr>
          <w:ilvl w:val="0"/>
          <w:numId w:val="8"/>
        </w:numPr>
        <w:ind w:left="1080"/>
      </w:pPr>
      <w:r>
        <w:t>FEMA’s</w:t>
      </w:r>
      <w:r w:rsidRPr="00277315">
        <w:t xml:space="preserve"> Independent Study Program requires a FEMA Student Identification Number (SID) in order to take the exam and receive a certificate for course completion. To obtain a FEMA student ID use this link: https://cdp.dhs.gov/femasid</w:t>
      </w:r>
    </w:p>
    <w:p w14:paraId="54C13FB4" w14:textId="77777777" w:rsidR="00E51E90" w:rsidRPr="00E51E90" w:rsidRDefault="00277315" w:rsidP="005D0D9E">
      <w:pPr>
        <w:pStyle w:val="NoSpacing"/>
        <w:numPr>
          <w:ilvl w:val="0"/>
          <w:numId w:val="8"/>
        </w:numPr>
        <w:ind w:left="1080"/>
      </w:pPr>
      <w:r>
        <w:t>Once you have a FEMA SID, click on the links provided in Moodle</w:t>
      </w:r>
      <w:r w:rsidR="00E51E90" w:rsidRPr="00E51E90">
        <w:t xml:space="preserve"> to take each course</w:t>
      </w:r>
    </w:p>
    <w:p w14:paraId="14B5BD47" w14:textId="77777777" w:rsidR="00E51E90" w:rsidRPr="00E51E90" w:rsidRDefault="00E51E90" w:rsidP="005D0D9E">
      <w:pPr>
        <w:pStyle w:val="NoSpacing"/>
        <w:numPr>
          <w:ilvl w:val="0"/>
          <w:numId w:val="8"/>
        </w:numPr>
        <w:ind w:left="1080"/>
      </w:pPr>
      <w:r w:rsidRPr="00E51E90">
        <w:t>You will have the option of downloading the classroom materials</w:t>
      </w:r>
    </w:p>
    <w:p w14:paraId="1B2AFAF4" w14:textId="77777777" w:rsidR="00E51E90" w:rsidRPr="00E51E90" w:rsidRDefault="00E51E90" w:rsidP="00820DA6">
      <w:pPr>
        <w:pStyle w:val="NoSpacing"/>
        <w:numPr>
          <w:ilvl w:val="0"/>
          <w:numId w:val="8"/>
        </w:numPr>
        <w:spacing w:after="120"/>
        <w:ind w:left="1080"/>
      </w:pPr>
      <w:r w:rsidRPr="00E51E90">
        <w:lastRenderedPageBreak/>
        <w:t>Once you have successfully completed each final exam, you will be sent an email</w:t>
      </w:r>
      <w:r w:rsidR="00277315">
        <w:t xml:space="preserve"> from Independent.Study@fema.dhs.gov</w:t>
      </w:r>
      <w:r w:rsidRPr="00E51E90">
        <w:t>, within a day or so, with a link that contains your ce</w:t>
      </w:r>
      <w:r>
        <w:t xml:space="preserve">rtificate of completion. </w:t>
      </w:r>
      <w:r w:rsidR="00277315">
        <w:t xml:space="preserve">Download and save your certificate. </w:t>
      </w:r>
      <w:r>
        <w:t xml:space="preserve">Upload a copy of your certificate in Moodle by the assignment due date. </w:t>
      </w:r>
    </w:p>
    <w:p w14:paraId="5AEA11EB" w14:textId="77777777" w:rsidR="00820DA6" w:rsidRPr="00E51E90" w:rsidRDefault="00820DA6" w:rsidP="00C70351">
      <w:pPr>
        <w:pStyle w:val="NoSpacing"/>
        <w:numPr>
          <w:ilvl w:val="0"/>
          <w:numId w:val="10"/>
        </w:numPr>
        <w:spacing w:after="120"/>
        <w:ind w:left="360"/>
      </w:pPr>
      <w:r w:rsidRPr="00E51E90">
        <w:t>Class Exercise –</w:t>
      </w:r>
      <w:r w:rsidR="00A71EE9" w:rsidRPr="00E51E90">
        <w:t xml:space="preserve"> All students are required to be present </w:t>
      </w:r>
      <w:r w:rsidR="002D7391">
        <w:t>fo</w:t>
      </w:r>
      <w:r w:rsidR="00A71EE9" w:rsidRPr="00E51E90">
        <w:t xml:space="preserve">r the class exercise in order to receive credit. </w:t>
      </w:r>
      <w:r w:rsidR="00224550" w:rsidRPr="00E51E90">
        <w:t xml:space="preserve">The exercise will be based on </w:t>
      </w:r>
      <w:r w:rsidR="002D7391">
        <w:t xml:space="preserve">lessons learned from </w:t>
      </w:r>
      <w:r w:rsidR="00224550" w:rsidRPr="00E51E90">
        <w:t>the Active Shooter/Armed Aggressor SAFE training</w:t>
      </w:r>
      <w:r w:rsidR="002D7391">
        <w:t xml:space="preserve"> provided by CCU Public Safety</w:t>
      </w:r>
      <w:r w:rsidR="00224550" w:rsidRPr="00E51E90">
        <w:t xml:space="preserve">. </w:t>
      </w:r>
      <w:r w:rsidR="00A71EE9" w:rsidRPr="00E51E90">
        <w:t xml:space="preserve">Participation in the exercise and </w:t>
      </w:r>
      <w:r w:rsidR="00224550" w:rsidRPr="00E51E90">
        <w:t>the after a</w:t>
      </w:r>
      <w:r w:rsidR="00FA65B3" w:rsidRPr="00E51E90">
        <w:t>ction review are both essential</w:t>
      </w:r>
      <w:r w:rsidR="00224550" w:rsidRPr="00E51E90">
        <w:t xml:space="preserve"> for your grade. </w:t>
      </w:r>
    </w:p>
    <w:p w14:paraId="60BE55D0" w14:textId="77777777" w:rsidR="00820DA6" w:rsidRPr="00E51E90" w:rsidRDefault="00820DA6" w:rsidP="00C70351">
      <w:pPr>
        <w:pStyle w:val="NoSpacing"/>
        <w:numPr>
          <w:ilvl w:val="0"/>
          <w:numId w:val="10"/>
        </w:numPr>
        <w:ind w:left="360"/>
      </w:pPr>
      <w:r w:rsidRPr="00E51E90">
        <w:t>Presentation –</w:t>
      </w:r>
      <w:r w:rsidR="00224550" w:rsidRPr="00E51E90">
        <w:t xml:space="preserve"> Each student will be </w:t>
      </w:r>
      <w:r w:rsidR="002D7391">
        <w:t xml:space="preserve">required to make a 10-15 </w:t>
      </w:r>
      <w:r w:rsidR="009E4351">
        <w:t xml:space="preserve">oral </w:t>
      </w:r>
      <w:r w:rsidR="002D7391">
        <w:t xml:space="preserve">minute presentation on </w:t>
      </w:r>
      <w:r w:rsidR="006A4367">
        <w:t xml:space="preserve">a </w:t>
      </w:r>
      <w:r w:rsidR="009E4351">
        <w:t xml:space="preserve">preparedness </w:t>
      </w:r>
      <w:r w:rsidR="006A4367">
        <w:t>topic</w:t>
      </w:r>
      <w:r w:rsidR="00224550" w:rsidRPr="00E51E90">
        <w:t xml:space="preserve"> covered</w:t>
      </w:r>
      <w:r w:rsidR="006A4367">
        <w:t xml:space="preserve"> in class. Additional details and instructions will be provided in Moodle</w:t>
      </w:r>
      <w:r w:rsidR="00224550" w:rsidRPr="00E51E90">
        <w:t xml:space="preserve">. </w:t>
      </w:r>
    </w:p>
    <w:p w14:paraId="00EEE68E" w14:textId="77777777" w:rsidR="009A49CC" w:rsidRDefault="009A49CC" w:rsidP="00110DA9">
      <w:pPr>
        <w:pStyle w:val="NoSpacing"/>
      </w:pPr>
    </w:p>
    <w:p w14:paraId="680F8ED4" w14:textId="77777777" w:rsidR="00820DA6" w:rsidRPr="00820DA6" w:rsidRDefault="00820DA6" w:rsidP="00820DA6">
      <w:pPr>
        <w:pStyle w:val="NoSpacing"/>
        <w:spacing w:after="120"/>
        <w:rPr>
          <w:b/>
        </w:rPr>
      </w:pPr>
      <w:r w:rsidRPr="00820DA6">
        <w:rPr>
          <w:b/>
        </w:rPr>
        <w:t>Grading:</w:t>
      </w:r>
    </w:p>
    <w:p w14:paraId="37E75287" w14:textId="77777777" w:rsidR="009506C4" w:rsidRDefault="002D7FFD" w:rsidP="00F26AEB">
      <w:pPr>
        <w:pStyle w:val="NoSpacing"/>
        <w:spacing w:after="120"/>
      </w:pPr>
      <w:r w:rsidRPr="002D7FFD">
        <w:t>Students are responsible for tracking their progress of the course on Moodle. Students will also be able to check their grades via Moodle throughout the semester.</w:t>
      </w:r>
    </w:p>
    <w:p w14:paraId="4055DF7B" w14:textId="77777777" w:rsidR="009506C4" w:rsidRPr="002D7FFD" w:rsidRDefault="00CB6834" w:rsidP="00110DA9">
      <w:pPr>
        <w:pStyle w:val="NoSpacing"/>
      </w:pPr>
      <w:r>
        <w:t xml:space="preserve">The instructor </w:t>
      </w:r>
      <w:r w:rsidR="009506C4">
        <w:t>reserve</w:t>
      </w:r>
      <w:r>
        <w:t>s</w:t>
      </w:r>
      <w:r w:rsidR="009506C4">
        <w:t xml:space="preserve"> the right to make adjustments to the grading scheme, the </w:t>
      </w:r>
      <w:r>
        <w:t xml:space="preserve">type and </w:t>
      </w:r>
      <w:r w:rsidR="009506C4">
        <w:t>number of assignments, due dates, and the overall course plan as necessary.</w:t>
      </w:r>
    </w:p>
    <w:p w14:paraId="396B54BD" w14:textId="77777777" w:rsidR="00700A5D" w:rsidRDefault="00700A5D" w:rsidP="007646B4">
      <w:pPr>
        <w:pStyle w:val="Body"/>
        <w:rPr>
          <w:rFonts w:ascii="Times New Roman" w:eastAsia="Times New Roman" w:hAnsi="Times New Roman" w:cs="Times New Roman"/>
          <w:sz w:val="24"/>
          <w:szCs w:val="24"/>
        </w:rPr>
      </w:pPr>
    </w:p>
    <w:p w14:paraId="659EB571" w14:textId="77777777" w:rsidR="002D7FFD" w:rsidRDefault="002D7FFD" w:rsidP="007646B4">
      <w:pPr>
        <w:pStyle w:val="Body"/>
        <w:rPr>
          <w:rFonts w:ascii="Times New Roman" w:eastAsia="Times New Roman" w:hAnsi="Times New Roman" w:cs="Times New Roman"/>
          <w:b/>
          <w:sz w:val="24"/>
          <w:szCs w:val="24"/>
        </w:rPr>
        <w:sectPr w:rsidR="002D7FFD" w:rsidSect="00BC1C8C">
          <w:headerReference w:type="even" r:id="rId18"/>
          <w:headerReference w:type="default" r:id="rId19"/>
          <w:headerReference w:type="first" r:id="rId20"/>
          <w:type w:val="continuous"/>
          <w:pgSz w:w="12240" w:h="15840" w:code="1"/>
          <w:pgMar w:top="1440" w:right="1440" w:bottom="1440" w:left="1440" w:header="720" w:footer="864" w:gutter="0"/>
          <w:cols w:space="720"/>
          <w:docGrid w:linePitch="326"/>
        </w:sectPr>
      </w:pPr>
    </w:p>
    <w:p w14:paraId="14A3A7A4" w14:textId="77777777" w:rsidR="00110DA9" w:rsidRPr="0012625B" w:rsidRDefault="000401DD" w:rsidP="002D7FFD">
      <w:pPr>
        <w:pStyle w:val="Body"/>
        <w:spacing w:after="120"/>
        <w:rPr>
          <w:rFonts w:ascii="Times New Roman" w:eastAsia="Times New Roman" w:hAnsi="Times New Roman" w:cs="Times New Roman"/>
          <w:i/>
          <w:sz w:val="24"/>
          <w:szCs w:val="24"/>
        </w:rPr>
      </w:pPr>
      <w:r w:rsidRPr="0012625B">
        <w:rPr>
          <w:rFonts w:ascii="Times New Roman" w:eastAsia="Times New Roman" w:hAnsi="Times New Roman" w:cs="Times New Roman"/>
          <w:i/>
          <w:sz w:val="24"/>
          <w:szCs w:val="24"/>
        </w:rPr>
        <w:t>Grade Distribution</w:t>
      </w:r>
      <w:r w:rsidR="00110DA9" w:rsidRPr="0012625B">
        <w:rPr>
          <w:rFonts w:ascii="Times New Roman" w:eastAsia="Times New Roman" w:hAnsi="Times New Roman" w:cs="Times New Roman"/>
          <w:i/>
          <w:sz w:val="24"/>
          <w:szCs w:val="24"/>
        </w:rPr>
        <w:t>:</w:t>
      </w:r>
    </w:p>
    <w:p w14:paraId="6562EE28" w14:textId="77777777" w:rsidR="00110DA9" w:rsidRDefault="00110DA9"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 </w:t>
      </w:r>
      <w:r w:rsidR="00DE5A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p w14:paraId="1F575B7C" w14:textId="77777777" w:rsidR="00110DA9" w:rsidRDefault="00110DA9"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w:t>
      </w:r>
      <w:r w:rsidR="002D7FFD">
        <w:rPr>
          <w:rFonts w:ascii="Times New Roman" w:eastAsia="Times New Roman" w:hAnsi="Times New Roman" w:cs="Times New Roman"/>
          <w:sz w:val="24"/>
          <w:szCs w:val="24"/>
        </w:rPr>
        <w:t xml:space="preserve"> </w:t>
      </w:r>
      <w:r w:rsidR="00DE5A33">
        <w:rPr>
          <w:rFonts w:ascii="Times New Roman" w:eastAsia="Times New Roman" w:hAnsi="Times New Roman" w:cs="Times New Roman"/>
          <w:sz w:val="24"/>
          <w:szCs w:val="24"/>
        </w:rPr>
        <w:t xml:space="preserve">   </w:t>
      </w:r>
      <w:r w:rsidR="002D7FFD">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755D6D8C" w14:textId="77777777" w:rsidR="00110DA9" w:rsidRDefault="00110DA9"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Class Exercise –</w:t>
      </w:r>
      <w:r w:rsidR="002D7FFD">
        <w:rPr>
          <w:rFonts w:ascii="Times New Roman" w:eastAsia="Times New Roman" w:hAnsi="Times New Roman" w:cs="Times New Roman"/>
          <w:sz w:val="24"/>
          <w:szCs w:val="24"/>
        </w:rPr>
        <w:t xml:space="preserve"> 15</w:t>
      </w:r>
      <w:r>
        <w:rPr>
          <w:rFonts w:ascii="Times New Roman" w:eastAsia="Times New Roman" w:hAnsi="Times New Roman" w:cs="Times New Roman"/>
          <w:sz w:val="24"/>
          <w:szCs w:val="24"/>
        </w:rPr>
        <w:t>%</w:t>
      </w:r>
    </w:p>
    <w:p w14:paraId="1C409B55" w14:textId="77777777" w:rsidR="00110DA9" w:rsidRDefault="00110DA9"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 </w:t>
      </w:r>
      <w:r w:rsidR="00DE5A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p>
    <w:p w14:paraId="7593CEF0" w14:textId="77777777" w:rsidR="00110DA9" w:rsidRDefault="00110DA9"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Certifications</w:t>
      </w:r>
      <w:r w:rsidR="002D7FFD">
        <w:rPr>
          <w:rFonts w:ascii="Times New Roman" w:eastAsia="Times New Roman" w:hAnsi="Times New Roman" w:cs="Times New Roman"/>
          <w:sz w:val="24"/>
          <w:szCs w:val="24"/>
        </w:rPr>
        <w:t xml:space="preserve"> – </w:t>
      </w:r>
      <w:r w:rsidR="00DE5A33">
        <w:rPr>
          <w:rFonts w:ascii="Times New Roman" w:eastAsia="Times New Roman" w:hAnsi="Times New Roman" w:cs="Times New Roman"/>
          <w:sz w:val="24"/>
          <w:szCs w:val="24"/>
        </w:rPr>
        <w:t xml:space="preserve">  </w:t>
      </w:r>
      <w:r w:rsidR="002D7FFD">
        <w:rPr>
          <w:rFonts w:ascii="Times New Roman" w:eastAsia="Times New Roman" w:hAnsi="Times New Roman" w:cs="Times New Roman"/>
          <w:sz w:val="24"/>
          <w:szCs w:val="24"/>
        </w:rPr>
        <w:t>15%</w:t>
      </w:r>
    </w:p>
    <w:p w14:paraId="4276BCD5" w14:textId="77777777" w:rsidR="00110DA9" w:rsidRDefault="00110DA9"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 </w:t>
      </w:r>
      <w:r w:rsidR="00DE5A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p w14:paraId="603703BB" w14:textId="77777777" w:rsidR="002D7FFD" w:rsidRDefault="002D7FFD" w:rsidP="007646B4">
      <w:pPr>
        <w:pStyle w:val="Body"/>
        <w:rPr>
          <w:rFonts w:ascii="Times New Roman" w:eastAsia="Times New Roman" w:hAnsi="Times New Roman" w:cs="Times New Roman"/>
          <w:sz w:val="24"/>
          <w:szCs w:val="24"/>
        </w:rPr>
      </w:pPr>
    </w:p>
    <w:p w14:paraId="3996FA4C" w14:textId="77777777" w:rsidR="002D7FFD" w:rsidRDefault="002D7FFD" w:rsidP="007646B4">
      <w:pPr>
        <w:pStyle w:val="Body"/>
        <w:rPr>
          <w:rFonts w:ascii="Times New Roman" w:eastAsia="Times New Roman" w:hAnsi="Times New Roman" w:cs="Times New Roman"/>
          <w:b/>
          <w:sz w:val="24"/>
          <w:szCs w:val="24"/>
        </w:rPr>
      </w:pPr>
    </w:p>
    <w:p w14:paraId="700CF585" w14:textId="77777777" w:rsidR="00F26AEB" w:rsidRDefault="00F26AEB" w:rsidP="002D7FFD">
      <w:pPr>
        <w:pStyle w:val="Body"/>
        <w:spacing w:after="120"/>
        <w:rPr>
          <w:rFonts w:ascii="Times New Roman" w:eastAsia="Times New Roman" w:hAnsi="Times New Roman" w:cs="Times New Roman"/>
          <w:b/>
          <w:sz w:val="24"/>
          <w:szCs w:val="24"/>
        </w:rPr>
      </w:pPr>
    </w:p>
    <w:p w14:paraId="3C33ED32" w14:textId="77777777" w:rsidR="002D7FFD" w:rsidRPr="0012625B" w:rsidRDefault="002D7FFD" w:rsidP="002D7FFD">
      <w:pPr>
        <w:pStyle w:val="Body"/>
        <w:spacing w:after="120"/>
        <w:rPr>
          <w:rFonts w:ascii="Times New Roman" w:eastAsia="Times New Roman" w:hAnsi="Times New Roman" w:cs="Times New Roman"/>
          <w:i/>
          <w:sz w:val="24"/>
          <w:szCs w:val="24"/>
        </w:rPr>
      </w:pPr>
      <w:r w:rsidRPr="0012625B">
        <w:rPr>
          <w:rFonts w:ascii="Times New Roman" w:eastAsia="Times New Roman" w:hAnsi="Times New Roman" w:cs="Times New Roman"/>
          <w:i/>
          <w:sz w:val="24"/>
          <w:szCs w:val="24"/>
        </w:rPr>
        <w:t>Grading Scale:</w:t>
      </w:r>
    </w:p>
    <w:p w14:paraId="2F1F7700" w14:textId="77777777" w:rsidR="002D7FFD" w:rsidRDefault="002D7FFD"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90-100</w:t>
      </w:r>
    </w:p>
    <w:p w14:paraId="6524FAB0" w14:textId="77777777" w:rsidR="002D7FFD" w:rsidRDefault="002D7FFD"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87-89</w:t>
      </w:r>
    </w:p>
    <w:p w14:paraId="56B21AE9" w14:textId="77777777" w:rsidR="002D7FFD" w:rsidRDefault="002D7FFD"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80-86</w:t>
      </w:r>
    </w:p>
    <w:p w14:paraId="09BF48D8" w14:textId="77777777" w:rsidR="002D7FFD" w:rsidRDefault="002D7FFD"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77-79</w:t>
      </w:r>
    </w:p>
    <w:p w14:paraId="0A5A450A" w14:textId="77777777" w:rsidR="002D7FFD" w:rsidRDefault="002D7FFD"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70-76</w:t>
      </w:r>
    </w:p>
    <w:p w14:paraId="44173772" w14:textId="77777777" w:rsidR="002D7FFD" w:rsidRDefault="002D7FFD"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67-69</w:t>
      </w:r>
    </w:p>
    <w:p w14:paraId="49B6EDB3" w14:textId="77777777" w:rsidR="002D7FFD" w:rsidRDefault="002D7FFD" w:rsidP="007646B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60-66</w:t>
      </w:r>
    </w:p>
    <w:p w14:paraId="09C9CB57" w14:textId="77777777" w:rsidR="002D7FFD" w:rsidRDefault="002D7FFD" w:rsidP="007646B4">
      <w:pPr>
        <w:pStyle w:val="Body"/>
        <w:rPr>
          <w:rFonts w:ascii="Times New Roman" w:eastAsia="Times New Roman" w:hAnsi="Times New Roman" w:cs="Times New Roman"/>
          <w:sz w:val="24"/>
          <w:szCs w:val="24"/>
        </w:rPr>
        <w:sectPr w:rsidR="002D7FFD" w:rsidSect="00BC1C8C">
          <w:type w:val="continuous"/>
          <w:pgSz w:w="12240" w:h="15840" w:code="1"/>
          <w:pgMar w:top="1440" w:right="1440" w:bottom="1440" w:left="1440" w:header="720" w:footer="864" w:gutter="0"/>
          <w:cols w:num="2" w:space="720"/>
        </w:sect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&lt; </w:t>
      </w:r>
      <w:r w:rsidR="000401DD">
        <w:rPr>
          <w:rFonts w:ascii="Times New Roman" w:eastAsia="Times New Roman" w:hAnsi="Times New Roman" w:cs="Times New Roman"/>
          <w:sz w:val="24"/>
          <w:szCs w:val="24"/>
        </w:rPr>
        <w:t>60</w:t>
      </w:r>
    </w:p>
    <w:p w14:paraId="1D8A7DE2" w14:textId="77777777" w:rsidR="00CB6834" w:rsidRDefault="00CB6834">
      <w:pPr>
        <w:rPr>
          <w:rFonts w:hAnsi="Arial Unicode MS" w:cs="Arial Unicode MS"/>
          <w:b/>
          <w:bCs/>
          <w:color w:val="000000"/>
        </w:rPr>
      </w:pPr>
      <w:r>
        <w:rPr>
          <w:b/>
          <w:bCs/>
        </w:rPr>
        <w:br w:type="page"/>
      </w:r>
    </w:p>
    <w:p w14:paraId="650C0032" w14:textId="77777777" w:rsidR="00700A5D" w:rsidRPr="009E4351" w:rsidRDefault="008F7143" w:rsidP="00D87227">
      <w:pPr>
        <w:pStyle w:val="Body"/>
        <w:spacing w:after="120"/>
        <w:rPr>
          <w:rFonts w:ascii="Times New Roman" w:eastAsia="Times New Roman" w:hAnsi="Times New Roman" w:cs="Times New Roman"/>
          <w:sz w:val="24"/>
          <w:szCs w:val="24"/>
        </w:rPr>
      </w:pPr>
      <w:r w:rsidRPr="009E4351">
        <w:rPr>
          <w:rFonts w:ascii="Times New Roman"/>
          <w:b/>
          <w:bCs/>
          <w:sz w:val="24"/>
          <w:szCs w:val="24"/>
        </w:rPr>
        <w:lastRenderedPageBreak/>
        <w:t xml:space="preserve">Tentative Class Schedule </w:t>
      </w:r>
    </w:p>
    <w:tbl>
      <w:tblPr>
        <w:tblW w:w="91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502"/>
        <w:gridCol w:w="7657"/>
      </w:tblGrid>
      <w:tr w:rsidR="009E4351" w:rsidRPr="009E4351" w14:paraId="1A843FB3" w14:textId="77777777" w:rsidTr="009E4351">
        <w:trPr>
          <w:trHeight w:val="365"/>
        </w:trPr>
        <w:tc>
          <w:tcPr>
            <w:tcW w:w="150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87067BE" w14:textId="77777777" w:rsidR="009E4351" w:rsidRPr="009E4351" w:rsidRDefault="009E4351" w:rsidP="004975A0">
            <w:pPr>
              <w:pStyle w:val="TableStyle6"/>
              <w:jc w:val="center"/>
              <w:rPr>
                <w:rFonts w:ascii="Times New Roman" w:hAnsi="Times New Roman" w:cs="Times New Roman"/>
                <w:b/>
                <w:color w:val="000000"/>
                <w:sz w:val="24"/>
                <w:szCs w:val="24"/>
              </w:rPr>
            </w:pPr>
            <w:r w:rsidRPr="009E4351">
              <w:rPr>
                <w:rFonts w:ascii="Times New Roman" w:hAnsi="Times New Roman" w:cs="Times New Roman"/>
                <w:b/>
                <w:color w:val="000000"/>
                <w:sz w:val="24"/>
                <w:szCs w:val="24"/>
              </w:rPr>
              <w:t>Week</w:t>
            </w:r>
          </w:p>
        </w:tc>
        <w:tc>
          <w:tcPr>
            <w:tcW w:w="765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B4894E1" w14:textId="77777777" w:rsidR="009E4351" w:rsidRPr="009E4351" w:rsidRDefault="004D35EF" w:rsidP="004975A0">
            <w:pPr>
              <w:pStyle w:val="TableStyle2"/>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Topics</w:t>
            </w:r>
          </w:p>
        </w:tc>
      </w:tr>
      <w:tr w:rsidR="009E4351" w:rsidRPr="009E4351" w14:paraId="738F0C48" w14:textId="77777777" w:rsidTr="006E211F">
        <w:trPr>
          <w:trHeight w:val="432"/>
        </w:trPr>
        <w:tc>
          <w:tcPr>
            <w:tcW w:w="150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vAlign w:val="center"/>
          </w:tcPr>
          <w:p w14:paraId="5E8C8633" w14:textId="77777777" w:rsidR="009E4351" w:rsidRPr="009E4351" w:rsidRDefault="009E4351" w:rsidP="006E211F">
            <w:pPr>
              <w:pStyle w:val="TableStyle6"/>
              <w:rPr>
                <w:rFonts w:ascii="Times New Roman" w:hAnsi="Times New Roman" w:cs="Times New Roman"/>
                <w:sz w:val="24"/>
                <w:szCs w:val="24"/>
              </w:rPr>
            </w:pPr>
            <w:r w:rsidRPr="009E4351">
              <w:rPr>
                <w:rFonts w:ascii="Times New Roman" w:hAnsi="Times New Roman" w:cs="Times New Roman"/>
                <w:color w:val="000000"/>
                <w:sz w:val="24"/>
                <w:szCs w:val="24"/>
              </w:rPr>
              <w:t>Week 1</w:t>
            </w:r>
          </w:p>
        </w:tc>
        <w:tc>
          <w:tcPr>
            <w:tcW w:w="765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0053A01" w14:textId="77777777" w:rsidR="009E4351" w:rsidRPr="009E4351" w:rsidRDefault="009E4351" w:rsidP="006E211F">
            <w:pPr>
              <w:pStyle w:val="TableStyle2"/>
              <w:rPr>
                <w:rFonts w:ascii="Times New Roman" w:hAnsi="Times New Roman" w:cs="Times New Roman"/>
                <w:sz w:val="24"/>
                <w:szCs w:val="24"/>
              </w:rPr>
            </w:pPr>
            <w:r w:rsidRPr="009E4351">
              <w:rPr>
                <w:rFonts w:ascii="Times New Roman" w:eastAsia="Arial Unicode MS" w:hAnsi="Times New Roman" w:cs="Times New Roman"/>
                <w:sz w:val="24"/>
                <w:szCs w:val="24"/>
              </w:rPr>
              <w:t>Introduction to Emergency Preparedness</w:t>
            </w:r>
            <w:r w:rsidR="00606F76">
              <w:rPr>
                <w:rFonts w:ascii="Times New Roman" w:eastAsia="Arial Unicode MS" w:hAnsi="Times New Roman" w:cs="Times New Roman"/>
                <w:sz w:val="24"/>
                <w:szCs w:val="24"/>
              </w:rPr>
              <w:t xml:space="preserve"> and Disaster Resilience</w:t>
            </w:r>
          </w:p>
        </w:tc>
      </w:tr>
      <w:tr w:rsidR="00606F76" w:rsidRPr="009E4351" w14:paraId="4A835678" w14:textId="77777777" w:rsidTr="006E211F">
        <w:trPr>
          <w:trHeight w:val="432"/>
        </w:trPr>
        <w:tc>
          <w:tcPr>
            <w:tcW w:w="150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vAlign w:val="center"/>
          </w:tcPr>
          <w:p w14:paraId="51D710C7" w14:textId="77777777" w:rsidR="00606F76" w:rsidRPr="009E4351" w:rsidRDefault="00606F76" w:rsidP="006E211F">
            <w:pPr>
              <w:pStyle w:val="TableStyle6"/>
              <w:rPr>
                <w:rFonts w:ascii="Times New Roman" w:hAnsi="Times New Roman" w:cs="Times New Roman"/>
                <w:color w:val="000000"/>
                <w:sz w:val="24"/>
                <w:szCs w:val="24"/>
              </w:rPr>
            </w:pPr>
            <w:r>
              <w:rPr>
                <w:rFonts w:ascii="Times New Roman" w:hAnsi="Times New Roman" w:cs="Times New Roman"/>
                <w:color w:val="000000"/>
                <w:sz w:val="24"/>
                <w:szCs w:val="24"/>
              </w:rPr>
              <w:t>Week 2</w:t>
            </w:r>
          </w:p>
        </w:tc>
        <w:tc>
          <w:tcPr>
            <w:tcW w:w="765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2AB8E6A" w14:textId="77777777" w:rsidR="00606F76" w:rsidRPr="009E4351" w:rsidRDefault="00606F76" w:rsidP="006E211F">
            <w:pPr>
              <w:pStyle w:val="TableStyle2"/>
              <w:rPr>
                <w:rFonts w:ascii="Times New Roman" w:eastAsia="Arial Unicode MS" w:hAnsi="Times New Roman" w:cs="Times New Roman"/>
                <w:sz w:val="24"/>
                <w:szCs w:val="24"/>
              </w:rPr>
            </w:pPr>
            <w:r>
              <w:rPr>
                <w:rFonts w:ascii="Times New Roman" w:eastAsia="Arial Unicode MS" w:hAnsi="Times New Roman" w:cs="Times New Roman"/>
                <w:sz w:val="24"/>
                <w:szCs w:val="24"/>
              </w:rPr>
              <w:t>Threat/Hazard Identification and Risk Assessment</w:t>
            </w:r>
          </w:p>
        </w:tc>
      </w:tr>
      <w:tr w:rsidR="009E4351" w:rsidRPr="009E4351" w14:paraId="23D39A7E" w14:textId="77777777" w:rsidTr="006E211F">
        <w:trPr>
          <w:trHeight w:val="432"/>
        </w:trPr>
        <w:tc>
          <w:tcPr>
            <w:tcW w:w="150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vAlign w:val="center"/>
          </w:tcPr>
          <w:p w14:paraId="2B990AE4" w14:textId="77777777" w:rsidR="009E4351" w:rsidRPr="009E4351" w:rsidRDefault="002471E0" w:rsidP="006E211F">
            <w:pPr>
              <w:pStyle w:val="TableStyle6"/>
              <w:rPr>
                <w:rFonts w:ascii="Times New Roman" w:hAnsi="Times New Roman" w:cs="Times New Roman"/>
                <w:sz w:val="24"/>
                <w:szCs w:val="24"/>
              </w:rPr>
            </w:pPr>
            <w:r>
              <w:rPr>
                <w:rFonts w:ascii="Times New Roman" w:hAnsi="Times New Roman" w:cs="Times New Roman"/>
                <w:color w:val="000000"/>
                <w:sz w:val="24"/>
                <w:szCs w:val="24"/>
              </w:rPr>
              <w:t>Week 3</w:t>
            </w:r>
          </w:p>
        </w:tc>
        <w:tc>
          <w:tcPr>
            <w:tcW w:w="765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943A9BE" w14:textId="77777777" w:rsidR="009E4351" w:rsidRPr="009E4351" w:rsidRDefault="006E211F" w:rsidP="006E211F">
            <w:pPr>
              <w:pStyle w:val="TableStyle2"/>
              <w:rPr>
                <w:rFonts w:ascii="Times New Roman" w:hAnsi="Times New Roman" w:cs="Times New Roman"/>
                <w:sz w:val="24"/>
                <w:szCs w:val="24"/>
              </w:rPr>
            </w:pPr>
            <w:r>
              <w:rPr>
                <w:rFonts w:ascii="Times New Roman" w:eastAsia="Arial Unicode MS" w:hAnsi="Times New Roman" w:cs="Times New Roman"/>
                <w:sz w:val="24"/>
                <w:szCs w:val="24"/>
              </w:rPr>
              <w:t xml:space="preserve">Hurricane and </w:t>
            </w:r>
            <w:r w:rsidRPr="009E4351">
              <w:rPr>
                <w:rFonts w:ascii="Times New Roman" w:eastAsia="Arial Unicode MS" w:hAnsi="Times New Roman" w:cs="Times New Roman"/>
                <w:sz w:val="24"/>
                <w:szCs w:val="24"/>
              </w:rPr>
              <w:t>Severe Weather Preparedness &amp; Response</w:t>
            </w:r>
          </w:p>
        </w:tc>
      </w:tr>
      <w:tr w:rsidR="009E4351" w:rsidRPr="009E4351" w14:paraId="4B40AB6F" w14:textId="77777777" w:rsidTr="006E211F">
        <w:trPr>
          <w:trHeight w:val="432"/>
        </w:trPr>
        <w:tc>
          <w:tcPr>
            <w:tcW w:w="150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vAlign w:val="center"/>
          </w:tcPr>
          <w:p w14:paraId="07DA9DA8" w14:textId="77777777" w:rsidR="009E4351" w:rsidRPr="009E4351" w:rsidRDefault="002471E0" w:rsidP="006E211F">
            <w:pPr>
              <w:pStyle w:val="TableStyle6"/>
              <w:rPr>
                <w:rFonts w:ascii="Times New Roman" w:hAnsi="Times New Roman" w:cs="Times New Roman"/>
                <w:sz w:val="24"/>
                <w:szCs w:val="24"/>
              </w:rPr>
            </w:pPr>
            <w:r>
              <w:rPr>
                <w:rFonts w:ascii="Times New Roman" w:hAnsi="Times New Roman" w:cs="Times New Roman"/>
                <w:color w:val="000000"/>
                <w:sz w:val="24"/>
                <w:szCs w:val="24"/>
              </w:rPr>
              <w:t>Week 4</w:t>
            </w:r>
          </w:p>
        </w:tc>
        <w:tc>
          <w:tcPr>
            <w:tcW w:w="765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8DEED40" w14:textId="77777777" w:rsidR="009E4351" w:rsidRPr="009E4351" w:rsidRDefault="006E211F" w:rsidP="006E211F">
            <w:pPr>
              <w:pStyle w:val="TableStyle2"/>
              <w:rPr>
                <w:rFonts w:ascii="Times New Roman" w:hAnsi="Times New Roman" w:cs="Times New Roman"/>
                <w:sz w:val="24"/>
                <w:szCs w:val="24"/>
              </w:rPr>
            </w:pPr>
            <w:r>
              <w:rPr>
                <w:rFonts w:ascii="Times New Roman" w:eastAsia="Arial Unicode MS" w:hAnsi="Times New Roman" w:cs="Times New Roman"/>
                <w:sz w:val="24"/>
                <w:szCs w:val="24"/>
              </w:rPr>
              <w:t xml:space="preserve">National Weather Service SKYWARN </w:t>
            </w:r>
            <w:r w:rsidRPr="009E4351">
              <w:rPr>
                <w:rFonts w:ascii="Times New Roman" w:eastAsia="Arial Unicode MS" w:hAnsi="Times New Roman" w:cs="Times New Roman"/>
                <w:sz w:val="24"/>
                <w:szCs w:val="24"/>
              </w:rPr>
              <w:t>Spotter Training</w:t>
            </w:r>
          </w:p>
        </w:tc>
      </w:tr>
      <w:tr w:rsidR="009E4351" w:rsidRPr="009E4351" w14:paraId="5AEE5047" w14:textId="77777777" w:rsidTr="006E211F">
        <w:trPr>
          <w:trHeight w:val="432"/>
        </w:trPr>
        <w:tc>
          <w:tcPr>
            <w:tcW w:w="1502"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vAlign w:val="center"/>
          </w:tcPr>
          <w:p w14:paraId="0AFD8C7B" w14:textId="77777777" w:rsidR="009E4351" w:rsidRPr="009E4351" w:rsidRDefault="002471E0" w:rsidP="006E211F">
            <w:pPr>
              <w:pStyle w:val="TableStyle6"/>
              <w:rPr>
                <w:rFonts w:ascii="Times New Roman" w:hAnsi="Times New Roman" w:cs="Times New Roman"/>
                <w:sz w:val="24"/>
                <w:szCs w:val="24"/>
              </w:rPr>
            </w:pPr>
            <w:r>
              <w:rPr>
                <w:rFonts w:ascii="Times New Roman" w:hAnsi="Times New Roman" w:cs="Times New Roman"/>
                <w:color w:val="000000"/>
                <w:sz w:val="24"/>
                <w:szCs w:val="24"/>
              </w:rPr>
              <w:t>Week 5</w:t>
            </w:r>
          </w:p>
        </w:tc>
        <w:tc>
          <w:tcPr>
            <w:tcW w:w="765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C030547" w14:textId="77777777" w:rsidR="009E4351" w:rsidRPr="00CA03F1" w:rsidRDefault="009E4351" w:rsidP="006E211F">
            <w:pPr>
              <w:pStyle w:val="TableStyle2"/>
              <w:rPr>
                <w:rFonts w:ascii="Times New Roman" w:hAnsi="Times New Roman" w:cs="Times New Roman"/>
                <w:color w:val="auto"/>
                <w:sz w:val="24"/>
                <w:szCs w:val="24"/>
              </w:rPr>
            </w:pPr>
            <w:r w:rsidRPr="00CA03F1">
              <w:rPr>
                <w:rFonts w:ascii="Times New Roman" w:eastAsia="Arial Unicode MS" w:hAnsi="Times New Roman" w:cs="Times New Roman"/>
                <w:color w:val="auto"/>
                <w:sz w:val="24"/>
                <w:szCs w:val="24"/>
              </w:rPr>
              <w:t>Roadway Emergencies</w:t>
            </w:r>
          </w:p>
        </w:tc>
      </w:tr>
      <w:tr w:rsidR="009E4351" w:rsidRPr="009E4351" w14:paraId="7A583939"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38AABAF" w14:textId="77777777" w:rsidR="009E4351" w:rsidRPr="009E4351" w:rsidRDefault="002471E0" w:rsidP="006E211F">
            <w:pPr>
              <w:pStyle w:val="TableStyle2"/>
              <w:rPr>
                <w:rFonts w:ascii="Times New Roman" w:hAnsi="Times New Roman" w:cs="Times New Roman"/>
                <w:sz w:val="24"/>
                <w:szCs w:val="24"/>
              </w:rPr>
            </w:pPr>
            <w:r>
              <w:rPr>
                <w:rFonts w:ascii="Times New Roman" w:hAnsi="Times New Roman" w:cs="Times New Roman"/>
                <w:sz w:val="24"/>
                <w:szCs w:val="24"/>
              </w:rPr>
              <w:t>Week 6</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9E8FDA9" w14:textId="77777777" w:rsidR="009E4351" w:rsidRPr="00CA03F1" w:rsidRDefault="006E211F" w:rsidP="006E211F">
            <w:pPr>
              <w:pStyle w:val="TableStyle2"/>
              <w:rPr>
                <w:rFonts w:ascii="Times New Roman" w:eastAsia="Arial Unicode MS" w:hAnsi="Times New Roman" w:cs="Times New Roman"/>
                <w:color w:val="auto"/>
                <w:sz w:val="24"/>
                <w:szCs w:val="24"/>
              </w:rPr>
            </w:pPr>
            <w:r w:rsidRPr="00CA03F1">
              <w:rPr>
                <w:rFonts w:ascii="Times New Roman" w:eastAsia="Arial Unicode MS" w:hAnsi="Times New Roman" w:cs="Times New Roman"/>
                <w:color w:val="auto"/>
                <w:sz w:val="24"/>
                <w:szCs w:val="24"/>
              </w:rPr>
              <w:t>Hazardous Materials Awareness and Fire Safety</w:t>
            </w:r>
          </w:p>
        </w:tc>
      </w:tr>
      <w:tr w:rsidR="009E4351" w:rsidRPr="009E4351" w14:paraId="0F7E8D1F"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598313A" w14:textId="77777777" w:rsidR="009E4351" w:rsidRPr="009E4351" w:rsidRDefault="002471E0" w:rsidP="006E211F">
            <w:pPr>
              <w:pStyle w:val="TableStyle2"/>
              <w:rPr>
                <w:rFonts w:ascii="Times New Roman" w:hAnsi="Times New Roman" w:cs="Times New Roman"/>
                <w:sz w:val="24"/>
                <w:szCs w:val="24"/>
              </w:rPr>
            </w:pPr>
            <w:r>
              <w:rPr>
                <w:rFonts w:ascii="Times New Roman" w:hAnsi="Times New Roman" w:cs="Times New Roman"/>
                <w:sz w:val="24"/>
                <w:szCs w:val="24"/>
              </w:rPr>
              <w:t>Week 7</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AA538BD" w14:textId="77777777" w:rsidR="009E4351" w:rsidRPr="00CA03F1" w:rsidRDefault="00606F76" w:rsidP="006E211F">
            <w:pPr>
              <w:pStyle w:val="TableStyle2"/>
              <w:rPr>
                <w:rFonts w:ascii="Times New Roman" w:hAnsi="Times New Roman" w:cs="Times New Roman"/>
                <w:color w:val="auto"/>
                <w:sz w:val="24"/>
                <w:szCs w:val="24"/>
              </w:rPr>
            </w:pPr>
            <w:r w:rsidRPr="00CA03F1">
              <w:rPr>
                <w:rFonts w:ascii="Times New Roman" w:eastAsia="Arial Unicode MS" w:hAnsi="Times New Roman" w:cs="Times New Roman"/>
                <w:color w:val="auto"/>
                <w:sz w:val="24"/>
                <w:szCs w:val="24"/>
              </w:rPr>
              <w:t>Threat Awareness &amp; Prevention</w:t>
            </w:r>
          </w:p>
        </w:tc>
      </w:tr>
      <w:tr w:rsidR="009E4351" w:rsidRPr="009E4351" w14:paraId="2BF1D96B"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4F8854E" w14:textId="77777777" w:rsidR="009E4351" w:rsidRPr="009E4351" w:rsidRDefault="002471E0" w:rsidP="006E211F">
            <w:pPr>
              <w:pStyle w:val="TableStyle2"/>
              <w:rPr>
                <w:rFonts w:ascii="Times New Roman" w:hAnsi="Times New Roman" w:cs="Times New Roman"/>
                <w:sz w:val="24"/>
                <w:szCs w:val="24"/>
              </w:rPr>
            </w:pPr>
            <w:r>
              <w:rPr>
                <w:rFonts w:ascii="Times New Roman" w:hAnsi="Times New Roman" w:cs="Times New Roman"/>
                <w:sz w:val="24"/>
                <w:szCs w:val="24"/>
              </w:rPr>
              <w:t>Week 8</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D1EA6CD" w14:textId="77777777" w:rsidR="009E4351" w:rsidRPr="00CA03F1" w:rsidRDefault="00606F76" w:rsidP="006E211F">
            <w:pPr>
              <w:pStyle w:val="TableStyle2"/>
              <w:rPr>
                <w:rFonts w:ascii="Times New Roman" w:hAnsi="Times New Roman" w:cs="Times New Roman"/>
                <w:color w:val="auto"/>
                <w:sz w:val="24"/>
                <w:szCs w:val="24"/>
              </w:rPr>
            </w:pPr>
            <w:r w:rsidRPr="00CA03F1">
              <w:rPr>
                <w:rFonts w:ascii="Times New Roman" w:eastAsia="Arial Unicode MS" w:hAnsi="Times New Roman" w:cs="Times New Roman"/>
                <w:color w:val="auto"/>
                <w:sz w:val="24"/>
                <w:szCs w:val="24"/>
              </w:rPr>
              <w:t>Active Shooter/Armed Aggressor SAFE Training and Exercise</w:t>
            </w:r>
          </w:p>
        </w:tc>
      </w:tr>
      <w:tr w:rsidR="009E4351" w:rsidRPr="009E4351" w14:paraId="1BA84A96"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82EBAA1" w14:textId="77777777" w:rsidR="009E4351" w:rsidRPr="009E4351" w:rsidRDefault="002471E0" w:rsidP="006E211F">
            <w:pPr>
              <w:pStyle w:val="TableStyle2"/>
              <w:rPr>
                <w:rFonts w:ascii="Times New Roman" w:hAnsi="Times New Roman" w:cs="Times New Roman"/>
                <w:sz w:val="24"/>
                <w:szCs w:val="24"/>
              </w:rPr>
            </w:pPr>
            <w:r>
              <w:rPr>
                <w:rFonts w:ascii="Times New Roman" w:hAnsi="Times New Roman" w:cs="Times New Roman"/>
                <w:sz w:val="24"/>
                <w:szCs w:val="24"/>
              </w:rPr>
              <w:t>Week 9</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3BAADBF" w14:textId="77777777" w:rsidR="009E4351" w:rsidRPr="00CA03F1" w:rsidRDefault="009E4351" w:rsidP="006E211F">
            <w:pPr>
              <w:pStyle w:val="TableStyle2"/>
              <w:rPr>
                <w:rFonts w:ascii="Times New Roman" w:eastAsia="Arial Unicode MS" w:hAnsi="Times New Roman" w:cs="Times New Roman"/>
                <w:color w:val="auto"/>
                <w:sz w:val="24"/>
                <w:szCs w:val="24"/>
              </w:rPr>
            </w:pPr>
            <w:r w:rsidRPr="00CA03F1">
              <w:rPr>
                <w:rFonts w:ascii="Times New Roman" w:eastAsia="Arial Unicode MS" w:hAnsi="Times New Roman" w:cs="Times New Roman"/>
                <w:color w:val="auto"/>
                <w:sz w:val="24"/>
                <w:szCs w:val="24"/>
              </w:rPr>
              <w:t>Spring Break</w:t>
            </w:r>
          </w:p>
        </w:tc>
      </w:tr>
      <w:tr w:rsidR="002471E0" w:rsidRPr="009E4351" w14:paraId="0E1A320E"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24219EF" w14:textId="77777777" w:rsidR="002471E0" w:rsidRPr="00820C40" w:rsidRDefault="002471E0" w:rsidP="006E211F">
            <w:r>
              <w:t>Week 10</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CE9BD90" w14:textId="77777777" w:rsidR="002471E0" w:rsidRPr="00CA03F1" w:rsidRDefault="00F30605" w:rsidP="006E211F">
            <w:r w:rsidRPr="00CA03F1">
              <w:t>Financial Emergency Preparedness and Emergency Planning</w:t>
            </w:r>
          </w:p>
        </w:tc>
      </w:tr>
      <w:tr w:rsidR="009E4351" w:rsidRPr="009E4351" w14:paraId="07EFA029"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DFEF66A" w14:textId="77777777" w:rsidR="009E4351" w:rsidRPr="009E4351" w:rsidRDefault="002471E0" w:rsidP="006E211F">
            <w:pPr>
              <w:pStyle w:val="TableStyle2"/>
              <w:rPr>
                <w:rFonts w:ascii="Times New Roman" w:hAnsi="Times New Roman" w:cs="Times New Roman"/>
                <w:sz w:val="24"/>
                <w:szCs w:val="24"/>
              </w:rPr>
            </w:pPr>
            <w:r>
              <w:rPr>
                <w:rFonts w:ascii="Times New Roman" w:hAnsi="Times New Roman" w:cs="Times New Roman"/>
                <w:sz w:val="24"/>
                <w:szCs w:val="24"/>
              </w:rPr>
              <w:t>Week 11</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940043E" w14:textId="77777777" w:rsidR="009E4351" w:rsidRPr="00CA03F1" w:rsidRDefault="006E211F" w:rsidP="006E211F">
            <w:pPr>
              <w:pStyle w:val="TableStyle2"/>
              <w:rPr>
                <w:rFonts w:ascii="Times New Roman" w:hAnsi="Times New Roman" w:cs="Times New Roman"/>
                <w:color w:val="auto"/>
                <w:sz w:val="24"/>
                <w:szCs w:val="24"/>
              </w:rPr>
            </w:pPr>
            <w:r w:rsidRPr="00CA03F1">
              <w:rPr>
                <w:rFonts w:ascii="Times New Roman" w:hAnsi="Times New Roman" w:cs="Times New Roman"/>
                <w:color w:val="auto"/>
                <w:sz w:val="24"/>
                <w:szCs w:val="24"/>
              </w:rPr>
              <w:t>CPR/AED and First Aid Training</w:t>
            </w:r>
          </w:p>
        </w:tc>
      </w:tr>
      <w:tr w:rsidR="009E4351" w:rsidRPr="009E4351" w14:paraId="748B7280"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EDFEC03" w14:textId="77777777" w:rsidR="009E4351" w:rsidRPr="009E4351" w:rsidRDefault="002471E0" w:rsidP="006E211F">
            <w:pPr>
              <w:pStyle w:val="TableStyle2"/>
              <w:rPr>
                <w:rFonts w:ascii="Times New Roman" w:hAnsi="Times New Roman" w:cs="Times New Roman"/>
                <w:sz w:val="24"/>
                <w:szCs w:val="24"/>
              </w:rPr>
            </w:pPr>
            <w:r>
              <w:rPr>
                <w:rFonts w:ascii="Times New Roman" w:hAnsi="Times New Roman" w:cs="Times New Roman"/>
                <w:sz w:val="24"/>
                <w:szCs w:val="24"/>
              </w:rPr>
              <w:t>Week 12</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F6DDB86" w14:textId="77777777" w:rsidR="009E4351" w:rsidRPr="00CA03F1" w:rsidRDefault="006E211F" w:rsidP="006E211F">
            <w:pPr>
              <w:pStyle w:val="TableStyle2"/>
              <w:rPr>
                <w:rFonts w:ascii="Times New Roman" w:hAnsi="Times New Roman" w:cs="Times New Roman"/>
                <w:color w:val="auto"/>
                <w:sz w:val="24"/>
                <w:szCs w:val="24"/>
              </w:rPr>
            </w:pPr>
            <w:r w:rsidRPr="00CA03F1">
              <w:rPr>
                <w:rFonts w:ascii="Times New Roman" w:hAnsi="Times New Roman" w:cs="Times New Roman"/>
                <w:color w:val="auto"/>
                <w:sz w:val="24"/>
                <w:szCs w:val="24"/>
              </w:rPr>
              <w:t>CPR/AED and First Aid Training</w:t>
            </w:r>
          </w:p>
        </w:tc>
      </w:tr>
      <w:tr w:rsidR="009E4351" w:rsidRPr="009E4351" w14:paraId="62C66943"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4B49C00" w14:textId="77777777" w:rsidR="009E4351" w:rsidRPr="009E4351" w:rsidRDefault="002471E0" w:rsidP="006E211F">
            <w:pPr>
              <w:pStyle w:val="TableStyle2"/>
              <w:rPr>
                <w:rFonts w:ascii="Times New Roman" w:hAnsi="Times New Roman" w:cs="Times New Roman"/>
                <w:sz w:val="24"/>
                <w:szCs w:val="24"/>
              </w:rPr>
            </w:pPr>
            <w:r>
              <w:rPr>
                <w:rFonts w:ascii="Times New Roman" w:hAnsi="Times New Roman" w:cs="Times New Roman"/>
                <w:sz w:val="24"/>
                <w:szCs w:val="24"/>
              </w:rPr>
              <w:t>Week 13</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FD17D73" w14:textId="77777777" w:rsidR="009E4351" w:rsidRPr="00CA03F1" w:rsidRDefault="006E211F" w:rsidP="006E211F">
            <w:pPr>
              <w:pStyle w:val="TableStyle2"/>
              <w:rPr>
                <w:rFonts w:ascii="Times New Roman" w:hAnsi="Times New Roman" w:cs="Times New Roman"/>
                <w:color w:val="auto"/>
                <w:sz w:val="24"/>
                <w:szCs w:val="24"/>
              </w:rPr>
            </w:pPr>
            <w:r w:rsidRPr="00CA03F1">
              <w:rPr>
                <w:rFonts w:ascii="Times New Roman" w:eastAsia="Arial Unicode MS" w:hAnsi="Times New Roman" w:cs="Times New Roman"/>
                <w:color w:val="auto"/>
                <w:sz w:val="24"/>
                <w:szCs w:val="24"/>
              </w:rPr>
              <w:t>Disaster Recovery and Mitigation</w:t>
            </w:r>
          </w:p>
        </w:tc>
      </w:tr>
      <w:tr w:rsidR="009E4351" w:rsidRPr="009E4351" w14:paraId="6F3DDAE5"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0C109ED" w14:textId="77777777" w:rsidR="009E4351" w:rsidRPr="009E4351" w:rsidRDefault="002471E0" w:rsidP="006E211F">
            <w:pPr>
              <w:pStyle w:val="TableStyle2"/>
              <w:rPr>
                <w:rFonts w:ascii="Times New Roman" w:hAnsi="Times New Roman" w:cs="Times New Roman"/>
                <w:sz w:val="24"/>
                <w:szCs w:val="24"/>
              </w:rPr>
            </w:pPr>
            <w:r>
              <w:rPr>
                <w:rFonts w:ascii="Times New Roman" w:hAnsi="Times New Roman" w:cs="Times New Roman"/>
                <w:sz w:val="24"/>
                <w:szCs w:val="24"/>
              </w:rPr>
              <w:t>Week 14</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8A6BA17" w14:textId="77777777" w:rsidR="009E4351" w:rsidRPr="00CA03F1" w:rsidRDefault="0063349A" w:rsidP="006E211F">
            <w:pPr>
              <w:pStyle w:val="TableStyle2"/>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Disaster </w:t>
            </w:r>
            <w:r w:rsidR="00F70B2A">
              <w:rPr>
                <w:rFonts w:ascii="Times New Roman" w:eastAsia="Arial Unicode MS" w:hAnsi="Times New Roman" w:cs="Times New Roman"/>
                <w:color w:val="auto"/>
                <w:sz w:val="24"/>
                <w:szCs w:val="24"/>
              </w:rPr>
              <w:t xml:space="preserve">Resilience </w:t>
            </w:r>
          </w:p>
        </w:tc>
      </w:tr>
      <w:tr w:rsidR="009E4351" w:rsidRPr="009E4351" w14:paraId="42179966"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3037B87" w14:textId="77777777" w:rsidR="009E4351" w:rsidRPr="009E4351" w:rsidRDefault="009E4351" w:rsidP="006E211F">
            <w:pPr>
              <w:pStyle w:val="TableStyle2"/>
              <w:rPr>
                <w:rFonts w:ascii="Times New Roman" w:hAnsi="Times New Roman" w:cs="Times New Roman"/>
                <w:sz w:val="24"/>
                <w:szCs w:val="24"/>
              </w:rPr>
            </w:pPr>
            <w:r w:rsidRPr="009E4351">
              <w:rPr>
                <w:rFonts w:ascii="Times New Roman" w:hAnsi="Times New Roman" w:cs="Times New Roman"/>
                <w:sz w:val="24"/>
                <w:szCs w:val="24"/>
              </w:rPr>
              <w:t>Week 15</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7A6B918" w14:textId="77777777" w:rsidR="009E4351" w:rsidRPr="00CA03F1" w:rsidRDefault="002471E0" w:rsidP="006E211F">
            <w:pPr>
              <w:pStyle w:val="TableStyle2"/>
              <w:rPr>
                <w:rFonts w:ascii="Times New Roman" w:hAnsi="Times New Roman" w:cs="Times New Roman"/>
                <w:color w:val="auto"/>
                <w:sz w:val="24"/>
                <w:szCs w:val="24"/>
              </w:rPr>
            </w:pPr>
            <w:r w:rsidRPr="00CA03F1">
              <w:rPr>
                <w:rFonts w:ascii="Times New Roman" w:eastAsia="Arial Unicode MS" w:hAnsi="Times New Roman" w:cs="Times New Roman"/>
                <w:color w:val="auto"/>
                <w:sz w:val="24"/>
                <w:szCs w:val="24"/>
              </w:rPr>
              <w:t>Emergency</w:t>
            </w:r>
            <w:r w:rsidR="009E4351" w:rsidRPr="00CA03F1">
              <w:rPr>
                <w:rFonts w:ascii="Times New Roman" w:eastAsia="Arial Unicode MS" w:hAnsi="Times New Roman" w:cs="Times New Roman"/>
                <w:color w:val="auto"/>
                <w:sz w:val="24"/>
                <w:szCs w:val="24"/>
              </w:rPr>
              <w:t xml:space="preserve"> Supply Kit</w:t>
            </w:r>
            <w:r w:rsidRPr="00CA03F1">
              <w:rPr>
                <w:rFonts w:ascii="Times New Roman" w:hAnsi="Times New Roman" w:cs="Times New Roman"/>
                <w:color w:val="auto"/>
                <w:sz w:val="24"/>
                <w:szCs w:val="24"/>
              </w:rPr>
              <w:t xml:space="preserve"> and </w:t>
            </w:r>
            <w:r w:rsidR="009E4351" w:rsidRPr="00CA03F1">
              <w:rPr>
                <w:rFonts w:ascii="Times New Roman" w:eastAsia="Arial Unicode MS" w:hAnsi="Times New Roman" w:cs="Times New Roman"/>
                <w:color w:val="auto"/>
                <w:sz w:val="24"/>
                <w:szCs w:val="24"/>
              </w:rPr>
              <w:t>Student Presentations</w:t>
            </w:r>
          </w:p>
        </w:tc>
      </w:tr>
      <w:tr w:rsidR="009E4351" w:rsidRPr="009E4351" w14:paraId="7B110311" w14:textId="77777777" w:rsidTr="006E211F">
        <w:trPr>
          <w:trHeight w:val="432"/>
        </w:trPr>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E64A311" w14:textId="77777777" w:rsidR="009E4351" w:rsidRPr="009E4351" w:rsidRDefault="009E4351" w:rsidP="006E211F">
            <w:pPr>
              <w:pStyle w:val="TableStyle2"/>
              <w:rPr>
                <w:rFonts w:ascii="Times New Roman" w:hAnsi="Times New Roman" w:cs="Times New Roman"/>
                <w:sz w:val="24"/>
                <w:szCs w:val="24"/>
              </w:rPr>
            </w:pPr>
            <w:r w:rsidRPr="009E4351">
              <w:rPr>
                <w:rFonts w:ascii="Times New Roman" w:hAnsi="Times New Roman" w:cs="Times New Roman"/>
                <w:sz w:val="24"/>
                <w:szCs w:val="24"/>
              </w:rPr>
              <w:t>Week 16</w:t>
            </w:r>
          </w:p>
        </w:tc>
        <w:tc>
          <w:tcPr>
            <w:tcW w:w="765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5D081D2" w14:textId="77777777" w:rsidR="009E4351" w:rsidRPr="009E4351" w:rsidRDefault="002471E0" w:rsidP="006E211F">
            <w:pPr>
              <w:pStyle w:val="TableStyle2"/>
              <w:rPr>
                <w:rFonts w:ascii="Times New Roman" w:hAnsi="Times New Roman" w:cs="Times New Roman"/>
                <w:sz w:val="24"/>
                <w:szCs w:val="24"/>
              </w:rPr>
            </w:pPr>
            <w:r>
              <w:rPr>
                <w:rFonts w:ascii="Times New Roman" w:hAnsi="Times New Roman" w:cs="Times New Roman"/>
                <w:sz w:val="24"/>
                <w:szCs w:val="24"/>
              </w:rPr>
              <w:t>Student Presentations</w:t>
            </w:r>
          </w:p>
        </w:tc>
      </w:tr>
    </w:tbl>
    <w:p w14:paraId="56AFA2B4" w14:textId="77777777" w:rsidR="00ED329E" w:rsidRPr="009E4351" w:rsidRDefault="00ED329E" w:rsidP="007646B4">
      <w:pPr>
        <w:pStyle w:val="Body"/>
        <w:rPr>
          <w:rFonts w:ascii="Times New Roman"/>
          <w:b/>
          <w:bCs/>
          <w:sz w:val="24"/>
          <w:szCs w:val="24"/>
        </w:rPr>
      </w:pPr>
    </w:p>
    <w:p w14:paraId="2B01B33A" w14:textId="77777777" w:rsidR="00700A5D" w:rsidRPr="009E4351" w:rsidRDefault="008F7143" w:rsidP="007646B4">
      <w:pPr>
        <w:pStyle w:val="Body"/>
        <w:rPr>
          <w:rFonts w:ascii="Times New Roman" w:eastAsia="Times New Roman" w:hAnsi="Times New Roman" w:cs="Times New Roman"/>
          <w:bCs/>
          <w:sz w:val="24"/>
          <w:szCs w:val="24"/>
        </w:rPr>
      </w:pPr>
      <w:r w:rsidRPr="009E4351">
        <w:rPr>
          <w:rFonts w:ascii="Times New Roman"/>
          <w:b/>
          <w:bCs/>
          <w:sz w:val="24"/>
          <w:szCs w:val="24"/>
        </w:rPr>
        <w:t>Final Exam Date:</w:t>
      </w:r>
      <w:r w:rsidR="00776388" w:rsidRPr="009E4351">
        <w:rPr>
          <w:rFonts w:ascii="Times New Roman"/>
          <w:bCs/>
          <w:sz w:val="24"/>
          <w:szCs w:val="24"/>
        </w:rPr>
        <w:t xml:space="preserve"> TBD</w:t>
      </w:r>
    </w:p>
    <w:p w14:paraId="7B4577C2" w14:textId="77777777" w:rsidR="004E1B48" w:rsidRPr="009E4351" w:rsidRDefault="004E1B48">
      <w:pPr>
        <w:rPr>
          <w:rFonts w:eastAsia="Times New Roman"/>
          <w:b/>
          <w:color w:val="000000"/>
        </w:rPr>
      </w:pPr>
    </w:p>
    <w:sectPr w:rsidR="004E1B48" w:rsidRPr="009E4351" w:rsidSect="00BC1C8C">
      <w:headerReference w:type="even" r:id="rId21"/>
      <w:headerReference w:type="default" r:id="rId22"/>
      <w:headerReference w:type="first" r:id="rId2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7976" w14:textId="77777777" w:rsidR="00D44939" w:rsidRDefault="00D44939">
      <w:r>
        <w:separator/>
      </w:r>
    </w:p>
  </w:endnote>
  <w:endnote w:type="continuationSeparator" w:id="0">
    <w:p w14:paraId="5D5898AC" w14:textId="77777777" w:rsidR="00D44939" w:rsidRDefault="00D4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850D" w14:textId="77777777" w:rsidR="004E1B48" w:rsidRDefault="004E1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279427"/>
      <w:docPartObj>
        <w:docPartGallery w:val="Page Numbers (Bottom of Page)"/>
        <w:docPartUnique/>
      </w:docPartObj>
    </w:sdtPr>
    <w:sdtEndPr/>
    <w:sdtContent>
      <w:sdt>
        <w:sdtPr>
          <w:id w:val="860082579"/>
          <w:docPartObj>
            <w:docPartGallery w:val="Page Numbers (Top of Page)"/>
            <w:docPartUnique/>
          </w:docPartObj>
        </w:sdtPr>
        <w:sdtEndPr/>
        <w:sdtContent>
          <w:p w14:paraId="6FD6B614" w14:textId="77777777" w:rsidR="00ED329E" w:rsidRDefault="00ED329E">
            <w:pPr>
              <w:pStyle w:val="Footer"/>
              <w:jc w:val="right"/>
            </w:pPr>
            <w:r>
              <w:t xml:space="preserve">Page </w:t>
            </w:r>
            <w:r>
              <w:rPr>
                <w:b/>
                <w:bCs/>
              </w:rPr>
              <w:fldChar w:fldCharType="begin"/>
            </w:r>
            <w:r>
              <w:rPr>
                <w:b/>
                <w:bCs/>
              </w:rPr>
              <w:instrText xml:space="preserve"> PAGE </w:instrText>
            </w:r>
            <w:r>
              <w:rPr>
                <w:b/>
                <w:bCs/>
              </w:rPr>
              <w:fldChar w:fldCharType="separate"/>
            </w:r>
            <w:r w:rsidR="003B05E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B05E5">
              <w:rPr>
                <w:b/>
                <w:bCs/>
                <w:noProof/>
              </w:rPr>
              <w:t>5</w:t>
            </w:r>
            <w:r>
              <w:rPr>
                <w:b/>
                <w:bCs/>
              </w:rPr>
              <w:fldChar w:fldCharType="end"/>
            </w:r>
          </w:p>
        </w:sdtContent>
      </w:sdt>
    </w:sdtContent>
  </w:sdt>
  <w:p w14:paraId="1B1412D5" w14:textId="77777777" w:rsidR="00ED329E" w:rsidRDefault="00ED3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7F79" w14:textId="77777777" w:rsidR="004E1B48" w:rsidRDefault="004E1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C60D" w14:textId="77777777" w:rsidR="00D44939" w:rsidRDefault="00D44939">
      <w:r>
        <w:separator/>
      </w:r>
    </w:p>
  </w:footnote>
  <w:footnote w:type="continuationSeparator" w:id="0">
    <w:p w14:paraId="3075FB08" w14:textId="77777777" w:rsidR="00D44939" w:rsidRDefault="00D4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DD0F" w14:textId="77777777" w:rsidR="004E1B48" w:rsidRDefault="004E1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7828" w14:textId="77777777" w:rsidR="004E1B48" w:rsidRDefault="004E1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6B7E" w14:textId="77777777" w:rsidR="004E1B48" w:rsidRDefault="004E1B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15F1" w14:textId="77777777" w:rsidR="00067D01" w:rsidRDefault="00067D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C285" w14:textId="77777777" w:rsidR="00D87227" w:rsidRDefault="00D872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B6BC" w14:textId="77777777" w:rsidR="00067D01" w:rsidRDefault="00067D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9342" w14:textId="77777777" w:rsidR="00067D01" w:rsidRDefault="00067D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40F7" w14:textId="77777777" w:rsidR="00D87227" w:rsidRDefault="00D872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0F2A" w14:textId="77777777" w:rsidR="00067D01" w:rsidRDefault="00067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34C"/>
    <w:multiLevelType w:val="multilevel"/>
    <w:tmpl w:val="893084FA"/>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 w15:restartNumberingAfterBreak="0">
    <w:nsid w:val="048E7847"/>
    <w:multiLevelType w:val="multilevel"/>
    <w:tmpl w:val="0BB80938"/>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2" w15:restartNumberingAfterBreak="0">
    <w:nsid w:val="060C22C6"/>
    <w:multiLevelType w:val="multilevel"/>
    <w:tmpl w:val="69DC7FEC"/>
    <w:lvl w:ilvl="0">
      <w:start w:val="1"/>
      <w:numFmt w:val="bullet"/>
      <w:lvlText w:val=""/>
      <w:lvlJc w:val="left"/>
      <w:pPr>
        <w:tabs>
          <w:tab w:val="num" w:pos="262"/>
        </w:tabs>
        <w:ind w:left="262" w:hanging="262"/>
      </w:pPr>
      <w:rPr>
        <w:rFonts w:ascii="Wingdings" w:hAnsi="Wingdings" w:hint="default"/>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 w15:restartNumberingAfterBreak="0">
    <w:nsid w:val="0EFD3850"/>
    <w:multiLevelType w:val="multilevel"/>
    <w:tmpl w:val="440295E8"/>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4" w15:restartNumberingAfterBreak="0">
    <w:nsid w:val="1BD20833"/>
    <w:multiLevelType w:val="multilevel"/>
    <w:tmpl w:val="703625D0"/>
    <w:lvl w:ilvl="0">
      <w:start w:val="1"/>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5" w15:restartNumberingAfterBreak="0">
    <w:nsid w:val="26E847B9"/>
    <w:multiLevelType w:val="hybridMultilevel"/>
    <w:tmpl w:val="2FF4093C"/>
    <w:lvl w:ilvl="0" w:tplc="41642E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91B91"/>
    <w:multiLevelType w:val="multilevel"/>
    <w:tmpl w:val="6D7A6930"/>
    <w:styleLink w:val="Dash"/>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7" w15:restartNumberingAfterBreak="0">
    <w:nsid w:val="485237F9"/>
    <w:multiLevelType w:val="hybridMultilevel"/>
    <w:tmpl w:val="5874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87520"/>
    <w:multiLevelType w:val="hybridMultilevel"/>
    <w:tmpl w:val="2FF4093C"/>
    <w:lvl w:ilvl="0" w:tplc="41642E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53B10"/>
    <w:multiLevelType w:val="hybridMultilevel"/>
    <w:tmpl w:val="1CBE0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9"/>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5D"/>
    <w:rsid w:val="00000472"/>
    <w:rsid w:val="00015581"/>
    <w:rsid w:val="000323EB"/>
    <w:rsid w:val="000401DD"/>
    <w:rsid w:val="00056E81"/>
    <w:rsid w:val="00067D01"/>
    <w:rsid w:val="00086E3A"/>
    <w:rsid w:val="00110DA9"/>
    <w:rsid w:val="0012625B"/>
    <w:rsid w:val="00177A28"/>
    <w:rsid w:val="001A4CD0"/>
    <w:rsid w:val="001A7DE1"/>
    <w:rsid w:val="001C359B"/>
    <w:rsid w:val="001D3E25"/>
    <w:rsid w:val="001D5524"/>
    <w:rsid w:val="001E0285"/>
    <w:rsid w:val="00224550"/>
    <w:rsid w:val="002471E0"/>
    <w:rsid w:val="00277315"/>
    <w:rsid w:val="002950C2"/>
    <w:rsid w:val="00297564"/>
    <w:rsid w:val="002C0FA7"/>
    <w:rsid w:val="002C5745"/>
    <w:rsid w:val="002D4191"/>
    <w:rsid w:val="002D7391"/>
    <w:rsid w:val="002D7FFD"/>
    <w:rsid w:val="002F4782"/>
    <w:rsid w:val="00396151"/>
    <w:rsid w:val="003974F5"/>
    <w:rsid w:val="003A086F"/>
    <w:rsid w:val="003B05E5"/>
    <w:rsid w:val="003C41C1"/>
    <w:rsid w:val="003C76D6"/>
    <w:rsid w:val="003F2602"/>
    <w:rsid w:val="003F79FC"/>
    <w:rsid w:val="004063EC"/>
    <w:rsid w:val="00442519"/>
    <w:rsid w:val="0045303D"/>
    <w:rsid w:val="004975A0"/>
    <w:rsid w:val="004D35EF"/>
    <w:rsid w:val="004E1B48"/>
    <w:rsid w:val="004F3519"/>
    <w:rsid w:val="004F4C2E"/>
    <w:rsid w:val="00536B4C"/>
    <w:rsid w:val="005832D1"/>
    <w:rsid w:val="00585E8C"/>
    <w:rsid w:val="005B78E0"/>
    <w:rsid w:val="005D0D9E"/>
    <w:rsid w:val="005F7B61"/>
    <w:rsid w:val="006043DD"/>
    <w:rsid w:val="00606F76"/>
    <w:rsid w:val="0063349A"/>
    <w:rsid w:val="006A4367"/>
    <w:rsid w:val="006E211F"/>
    <w:rsid w:val="006F157E"/>
    <w:rsid w:val="006F51BA"/>
    <w:rsid w:val="00700A5D"/>
    <w:rsid w:val="007646B4"/>
    <w:rsid w:val="00773DC8"/>
    <w:rsid w:val="00776388"/>
    <w:rsid w:val="007776D5"/>
    <w:rsid w:val="00795C5F"/>
    <w:rsid w:val="007B2C8F"/>
    <w:rsid w:val="00820DA6"/>
    <w:rsid w:val="0084521E"/>
    <w:rsid w:val="008B0D95"/>
    <w:rsid w:val="008B47F7"/>
    <w:rsid w:val="008B6145"/>
    <w:rsid w:val="008B6B91"/>
    <w:rsid w:val="008C557B"/>
    <w:rsid w:val="008F20AB"/>
    <w:rsid w:val="008F7143"/>
    <w:rsid w:val="00900B10"/>
    <w:rsid w:val="00907F1C"/>
    <w:rsid w:val="009242B7"/>
    <w:rsid w:val="00927201"/>
    <w:rsid w:val="009506C4"/>
    <w:rsid w:val="00976F82"/>
    <w:rsid w:val="009912BF"/>
    <w:rsid w:val="009A1980"/>
    <w:rsid w:val="009A49CC"/>
    <w:rsid w:val="009C25D2"/>
    <w:rsid w:val="009E0599"/>
    <w:rsid w:val="009E4351"/>
    <w:rsid w:val="009F70FF"/>
    <w:rsid w:val="00A2769D"/>
    <w:rsid w:val="00A71EE9"/>
    <w:rsid w:val="00A905B5"/>
    <w:rsid w:val="00A93626"/>
    <w:rsid w:val="00AB711D"/>
    <w:rsid w:val="00AD2E69"/>
    <w:rsid w:val="00B52BB7"/>
    <w:rsid w:val="00BC1C8C"/>
    <w:rsid w:val="00BC583D"/>
    <w:rsid w:val="00BE0C1D"/>
    <w:rsid w:val="00BE7724"/>
    <w:rsid w:val="00C428D8"/>
    <w:rsid w:val="00C70351"/>
    <w:rsid w:val="00C92B83"/>
    <w:rsid w:val="00CA03F1"/>
    <w:rsid w:val="00CB6834"/>
    <w:rsid w:val="00CC7852"/>
    <w:rsid w:val="00D44939"/>
    <w:rsid w:val="00D60DF7"/>
    <w:rsid w:val="00D74BB9"/>
    <w:rsid w:val="00D85424"/>
    <w:rsid w:val="00D87227"/>
    <w:rsid w:val="00DB68AB"/>
    <w:rsid w:val="00DB73D2"/>
    <w:rsid w:val="00DD1307"/>
    <w:rsid w:val="00DE5A33"/>
    <w:rsid w:val="00DF27F5"/>
    <w:rsid w:val="00E16909"/>
    <w:rsid w:val="00E421E6"/>
    <w:rsid w:val="00E51E90"/>
    <w:rsid w:val="00E90685"/>
    <w:rsid w:val="00EA0E5F"/>
    <w:rsid w:val="00EB141F"/>
    <w:rsid w:val="00EC1DFF"/>
    <w:rsid w:val="00ED329E"/>
    <w:rsid w:val="00EE3E2F"/>
    <w:rsid w:val="00F038A3"/>
    <w:rsid w:val="00F12731"/>
    <w:rsid w:val="00F23EEA"/>
    <w:rsid w:val="00F265C7"/>
    <w:rsid w:val="00F26AEB"/>
    <w:rsid w:val="00F30605"/>
    <w:rsid w:val="00F70B2A"/>
    <w:rsid w:val="00FA65B3"/>
    <w:rsid w:val="00FE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4BADF"/>
  <w15:docId w15:val="{C2FEBF70-0E29-4AD5-9AA9-06BC9D2E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Dash">
    <w:name w:val="Dash"/>
    <w:pPr>
      <w:numPr>
        <w:numId w:val="5"/>
      </w:numPr>
    </w:pPr>
  </w:style>
  <w:style w:type="paragraph" w:customStyle="1" w:styleId="TableStyle6">
    <w:name w:val="Table Style 6"/>
    <w:rPr>
      <w:rFonts w:ascii="Helvetica" w:eastAsia="Helvetica" w:hAnsi="Helvetica" w:cs="Helvetica"/>
      <w:color w:val="357CA2"/>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2C0FA7"/>
    <w:rPr>
      <w:rFonts w:ascii="Tahoma" w:hAnsi="Tahoma" w:cs="Tahoma"/>
      <w:sz w:val="16"/>
      <w:szCs w:val="16"/>
    </w:rPr>
  </w:style>
  <w:style w:type="character" w:customStyle="1" w:styleId="BalloonTextChar">
    <w:name w:val="Balloon Text Char"/>
    <w:basedOn w:val="DefaultParagraphFont"/>
    <w:link w:val="BalloonText"/>
    <w:uiPriority w:val="99"/>
    <w:semiHidden/>
    <w:rsid w:val="002C0FA7"/>
    <w:rPr>
      <w:rFonts w:ascii="Tahoma" w:hAnsi="Tahoma" w:cs="Tahoma"/>
      <w:sz w:val="16"/>
      <w:szCs w:val="16"/>
    </w:rPr>
  </w:style>
  <w:style w:type="paragraph" w:styleId="NoSpacing">
    <w:name w:val="No Spacing"/>
    <w:uiPriority w:val="1"/>
    <w:qFormat/>
    <w:rsid w:val="00110DA9"/>
    <w:rPr>
      <w:sz w:val="24"/>
      <w:szCs w:val="24"/>
    </w:rPr>
  </w:style>
  <w:style w:type="paragraph" w:styleId="Header">
    <w:name w:val="header"/>
    <w:basedOn w:val="Normal"/>
    <w:link w:val="HeaderChar"/>
    <w:uiPriority w:val="99"/>
    <w:unhideWhenUsed/>
    <w:rsid w:val="002D7FFD"/>
    <w:pPr>
      <w:tabs>
        <w:tab w:val="center" w:pos="4680"/>
        <w:tab w:val="right" w:pos="9360"/>
      </w:tabs>
    </w:pPr>
  </w:style>
  <w:style w:type="character" w:customStyle="1" w:styleId="HeaderChar">
    <w:name w:val="Header Char"/>
    <w:basedOn w:val="DefaultParagraphFont"/>
    <w:link w:val="Header"/>
    <w:uiPriority w:val="99"/>
    <w:rsid w:val="002D7FFD"/>
    <w:rPr>
      <w:sz w:val="24"/>
      <w:szCs w:val="24"/>
    </w:rPr>
  </w:style>
  <w:style w:type="paragraph" w:styleId="Footer">
    <w:name w:val="footer"/>
    <w:basedOn w:val="Normal"/>
    <w:link w:val="FooterChar"/>
    <w:uiPriority w:val="99"/>
    <w:unhideWhenUsed/>
    <w:rsid w:val="002D7FFD"/>
    <w:pPr>
      <w:tabs>
        <w:tab w:val="center" w:pos="4680"/>
        <w:tab w:val="right" w:pos="9360"/>
      </w:tabs>
    </w:pPr>
  </w:style>
  <w:style w:type="character" w:customStyle="1" w:styleId="FooterChar">
    <w:name w:val="Footer Char"/>
    <w:basedOn w:val="DefaultParagraphFont"/>
    <w:link w:val="Footer"/>
    <w:uiPriority w:val="99"/>
    <w:rsid w:val="002D7FFD"/>
    <w:rPr>
      <w:sz w:val="24"/>
      <w:szCs w:val="24"/>
    </w:rPr>
  </w:style>
  <w:style w:type="paragraph" w:styleId="ListParagraph">
    <w:name w:val="List Paragraph"/>
    <w:basedOn w:val="Normal"/>
    <w:uiPriority w:val="34"/>
    <w:qFormat/>
    <w:rsid w:val="008B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preventionweb.net/publications/view/4369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mailto:cmedeiros@coastal.edu"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8.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4DC12F88D7C40954E012AD25D9378" ma:contentTypeVersion="7" ma:contentTypeDescription="Create a new document." ma:contentTypeScope="" ma:versionID="4c6a905e10453f0ea16179d70670291a">
  <xsd:schema xmlns:xsd="http://www.w3.org/2001/XMLSchema" xmlns:xs="http://www.w3.org/2001/XMLSchema" xmlns:p="http://schemas.microsoft.com/office/2006/metadata/properties" xmlns:ns3="175b9d04-b8e8-4be1-a948-06297bd3b625" xmlns:ns4="f2895cca-7a32-470e-86ee-a07325a5ece0" targetNamespace="http://schemas.microsoft.com/office/2006/metadata/properties" ma:root="true" ma:fieldsID="73527b7ed114d10e2e6e96660daad8b4" ns3:_="" ns4:_="">
    <xsd:import namespace="175b9d04-b8e8-4be1-a948-06297bd3b625"/>
    <xsd:import namespace="f2895cca-7a32-470e-86ee-a07325a5e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9d04-b8e8-4be1-a948-06297bd3b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5cca-7a32-470e-86ee-a07325a5ece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168F6-C906-4802-923A-35AABF6695A3}">
  <ds:schemaRefs>
    <ds:schemaRef ds:uri="http://schemas.microsoft.com/sharepoint/v3/contenttype/forms"/>
  </ds:schemaRefs>
</ds:datastoreItem>
</file>

<file path=customXml/itemProps2.xml><?xml version="1.0" encoding="utf-8"?>
<ds:datastoreItem xmlns:ds="http://schemas.openxmlformats.org/officeDocument/2006/customXml" ds:itemID="{06167BEA-7C67-41F6-BD52-7D06604B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9d04-b8e8-4be1-a948-06297bd3b625"/>
    <ds:schemaRef ds:uri="f2895cca-7a32-470e-86ee-a07325a5e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0A9FA-2488-43C2-B354-F5FB71030E55}">
  <ds:schemaRefs>
    <ds:schemaRef ds:uri="f2895cca-7a32-470e-86ee-a07325a5ece0"/>
    <ds:schemaRef ds:uri="http://www.w3.org/XML/1998/namespace"/>
    <ds:schemaRef ds:uri="http://purl.org/dc/elements/1.1/"/>
    <ds:schemaRef ds:uri="175b9d04-b8e8-4be1-a948-06297bd3b625"/>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Medeiros</dc:creator>
  <cp:lastModifiedBy>Sara Hottinger</cp:lastModifiedBy>
  <cp:revision>3</cp:revision>
  <cp:lastPrinted>2019-11-22T20:15:00Z</cp:lastPrinted>
  <dcterms:created xsi:type="dcterms:W3CDTF">2019-11-25T15:31:00Z</dcterms:created>
  <dcterms:modified xsi:type="dcterms:W3CDTF">2020-01-10T21:20:00Z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0x01010084F4DC12F88D7C40954E012AD25D9378</vt:lpwstr>
  </property>
</Properties>
</file>