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659B4" w14:textId="75879B00" w:rsidR="006A507A" w:rsidRPr="00AB4056" w:rsidRDefault="006A507A" w:rsidP="00AB4056">
      <w:pPr>
        <w:pStyle w:val="Heading1"/>
        <w:jc w:val="center"/>
      </w:pPr>
      <w:bookmarkStart w:id="0" w:name="_GoBack"/>
      <w:bookmarkEnd w:id="0"/>
      <w:r w:rsidRPr="00AA647C">
        <w:t>SCOE Lesson Plan Assignment</w:t>
      </w:r>
    </w:p>
    <w:p w14:paraId="74FF16E0" w14:textId="6875FBE4" w:rsidR="006A507A" w:rsidRPr="00AA647C" w:rsidRDefault="006A507A" w:rsidP="006A507A">
      <w:pPr>
        <w:rPr>
          <w:rFonts w:cstheme="minorHAnsi"/>
        </w:rPr>
      </w:pPr>
      <w:r w:rsidRPr="00AA647C">
        <w:rPr>
          <w:rStyle w:val="Heading2Char"/>
        </w:rPr>
        <w:t>Candidates</w:t>
      </w:r>
      <w:r w:rsidRPr="00AA647C">
        <w:rPr>
          <w:rFonts w:cstheme="minorHAnsi"/>
        </w:rPr>
        <w:t xml:space="preserve">: The SCOE Lesson plan assignment is administered </w:t>
      </w:r>
      <w:r w:rsidR="4568022C" w:rsidRPr="00AA647C">
        <w:rPr>
          <w:rFonts w:cstheme="minorHAnsi"/>
        </w:rPr>
        <w:t>during a course designated by the program</w:t>
      </w:r>
      <w:r w:rsidRPr="00AA647C">
        <w:rPr>
          <w:rFonts w:cstheme="minorHAnsi"/>
        </w:rPr>
        <w:t xml:space="preserve">.  Using the template provided to you by your instructor, you will create a lesson plan that </w:t>
      </w:r>
      <w:r w:rsidR="00101CD7" w:rsidRPr="00101CD7">
        <w:rPr>
          <w:rFonts w:cstheme="minorHAnsi"/>
        </w:rPr>
        <w:t>you will create a lesson plan that addresses the</w:t>
      </w:r>
      <w:r w:rsidR="00101CD7">
        <w:rPr>
          <w:rFonts w:cstheme="minorHAnsi"/>
        </w:rPr>
        <w:t xml:space="preserve"> following:</w:t>
      </w:r>
      <w:r w:rsidR="00101CD7" w:rsidRPr="00101CD7">
        <w:rPr>
          <w:rFonts w:cstheme="minorHAnsi"/>
        </w:rPr>
        <w:t xml:space="preserve"> 1) content area, including the use of research, 2) technology, and 3) instructional practices that meet diverse learning needs</w:t>
      </w:r>
      <w:r w:rsidRPr="00AA647C">
        <w:rPr>
          <w:rFonts w:cstheme="minorHAnsi"/>
        </w:rPr>
        <w:t xml:space="preserve">. Candidates </w:t>
      </w:r>
      <w:r w:rsidR="008D16E9" w:rsidRPr="00AA647C">
        <w:rPr>
          <w:rFonts w:cstheme="minorHAnsi"/>
        </w:rPr>
        <w:t>must</w:t>
      </w:r>
      <w:r w:rsidRPr="00AA647C">
        <w:rPr>
          <w:rFonts w:cstheme="minorHAnsi"/>
        </w:rPr>
        <w:t xml:space="preserve"> earn a mean score of 3 or higher on the rubric for this assessment, which is provided below.</w:t>
      </w:r>
    </w:p>
    <w:p w14:paraId="067A4D5D" w14:textId="1C66550E" w:rsidR="006A507A" w:rsidRPr="00AA647C" w:rsidRDefault="006A507A" w:rsidP="006A507A">
      <w:pPr>
        <w:rPr>
          <w:rFonts w:cstheme="minorHAnsi"/>
        </w:rPr>
      </w:pPr>
      <w:r w:rsidRPr="00AA647C">
        <w:rPr>
          <w:rStyle w:val="Heading2Char"/>
        </w:rPr>
        <w:t>Instructors</w:t>
      </w:r>
      <w:r w:rsidRPr="00AA647C">
        <w:rPr>
          <w:rStyle w:val="Heading2Char"/>
          <w:rFonts w:asciiTheme="minorHAnsi" w:hAnsiTheme="minorHAnsi" w:cstheme="minorHAnsi"/>
          <w:sz w:val="22"/>
          <w:szCs w:val="22"/>
        </w:rPr>
        <w:t>:</w:t>
      </w:r>
      <w:r w:rsidRPr="00AA647C">
        <w:rPr>
          <w:rFonts w:cstheme="minorHAnsi"/>
        </w:rPr>
        <w:t xml:space="preserve"> </w:t>
      </w:r>
      <w:r w:rsidR="006C1F38" w:rsidRPr="00AA647C">
        <w:rPr>
          <w:rFonts w:cstheme="minorHAnsi"/>
        </w:rPr>
        <w:t xml:space="preserve">The SCOE Lesson plan assignment is administered </w:t>
      </w:r>
      <w:r w:rsidR="72BC0619" w:rsidRPr="00AA647C">
        <w:rPr>
          <w:rFonts w:cstheme="minorHAnsi"/>
        </w:rPr>
        <w:t>during a course designated by the program</w:t>
      </w:r>
      <w:r w:rsidR="006C1F38" w:rsidRPr="00AA647C">
        <w:rPr>
          <w:rFonts w:cstheme="minorHAnsi"/>
        </w:rPr>
        <w:t xml:space="preserve">.  </w:t>
      </w:r>
      <w:r w:rsidRPr="00AA647C">
        <w:rPr>
          <w:rFonts w:cstheme="minorHAnsi"/>
        </w:rPr>
        <w:t xml:space="preserve">Candidates </w:t>
      </w:r>
      <w:r w:rsidR="008D16E9" w:rsidRPr="00AA647C">
        <w:rPr>
          <w:rFonts w:cstheme="minorHAnsi"/>
        </w:rPr>
        <w:t xml:space="preserve">must </w:t>
      </w:r>
      <w:r w:rsidRPr="00AA647C">
        <w:rPr>
          <w:rFonts w:cstheme="minorHAnsi"/>
        </w:rPr>
        <w:t xml:space="preserve">earn a mean score of 3 or higher on this </w:t>
      </w:r>
      <w:r w:rsidR="793A48FD" w:rsidRPr="00AA647C">
        <w:rPr>
          <w:rFonts w:cstheme="minorHAnsi"/>
        </w:rPr>
        <w:t>assessment but</w:t>
      </w:r>
      <w:r w:rsidR="43100C6D" w:rsidRPr="00AA647C">
        <w:rPr>
          <w:rFonts w:cstheme="minorHAnsi"/>
        </w:rPr>
        <w:t xml:space="preserve"> may be allowed to repeat the assessment (in part or whole) at the instructor’s discretion to demonstrate proficiency</w:t>
      </w:r>
      <w:r w:rsidRPr="00AA647C">
        <w:rPr>
          <w:rFonts w:cstheme="minorHAnsi"/>
        </w:rPr>
        <w:t>.</w:t>
      </w:r>
      <w:r w:rsidR="589B950E" w:rsidRPr="00AA647C">
        <w:rPr>
          <w:rFonts w:cstheme="minorHAnsi"/>
        </w:rPr>
        <w:t xml:space="preserve">  </w:t>
      </w:r>
      <w:r w:rsidRPr="00AA647C">
        <w:rPr>
          <w:rFonts w:cstheme="minorHAnsi"/>
        </w:rPr>
        <w:t xml:space="preserve">The instructor of the course in which the lesson plan assignment is implemented will score the candidates’ lesson plan using the rubric provided below. </w:t>
      </w:r>
      <w:r w:rsidR="006C1F38" w:rsidRPr="00AA647C">
        <w:rPr>
          <w:rFonts w:cstheme="minorHAnsi"/>
        </w:rPr>
        <w:t xml:space="preserve">Candidates may use the lesson plan template </w:t>
      </w:r>
      <w:r w:rsidR="281F52D1" w:rsidRPr="00AA647C">
        <w:rPr>
          <w:rFonts w:cstheme="minorHAnsi"/>
        </w:rPr>
        <w:t>preferred by the instructor</w:t>
      </w:r>
      <w:r w:rsidR="006C1F38" w:rsidRPr="00AA647C">
        <w:rPr>
          <w:rFonts w:cstheme="minorHAnsi"/>
        </w:rPr>
        <w:t xml:space="preserve">, </w:t>
      </w:r>
      <w:r w:rsidR="006C1F38" w:rsidRPr="00AA647C">
        <w:rPr>
          <w:rFonts w:cstheme="minorHAnsi"/>
          <w:b/>
          <w:bCs/>
        </w:rPr>
        <w:t>provided that the following items are included</w:t>
      </w:r>
      <w:r w:rsidR="006C1F38" w:rsidRPr="00AA647C">
        <w:rPr>
          <w:rFonts w:cstheme="minorHAnsi"/>
        </w:rPr>
        <w:t>:</w:t>
      </w:r>
    </w:p>
    <w:p w14:paraId="6A98A4D5" w14:textId="049BD0C4" w:rsidR="006C1F38" w:rsidRPr="00AA647C" w:rsidRDefault="006C1F38" w:rsidP="006C1F38">
      <w:pPr>
        <w:pStyle w:val="ListParagraph"/>
        <w:numPr>
          <w:ilvl w:val="0"/>
          <w:numId w:val="3"/>
        </w:numPr>
        <w:rPr>
          <w:rFonts w:cstheme="minorHAnsi"/>
        </w:rPr>
      </w:pPr>
      <w:r w:rsidRPr="00AA647C">
        <w:rPr>
          <w:rFonts w:cstheme="minorHAnsi"/>
        </w:rPr>
        <w:t>State standard</w:t>
      </w:r>
      <w:r w:rsidR="006221D9" w:rsidRPr="00AA647C">
        <w:rPr>
          <w:rFonts w:cstheme="minorHAnsi"/>
        </w:rPr>
        <w:t>(s)</w:t>
      </w:r>
      <w:r w:rsidRPr="00AA647C">
        <w:rPr>
          <w:rFonts w:cstheme="minorHAnsi"/>
        </w:rPr>
        <w:t xml:space="preserve"> and appropriate learning objectives</w:t>
      </w:r>
    </w:p>
    <w:p w14:paraId="0AEBDF9D" w14:textId="5BEC1020" w:rsidR="38FBAA84" w:rsidRPr="00AA647C" w:rsidRDefault="38FBAA84" w:rsidP="2958A412">
      <w:pPr>
        <w:pStyle w:val="ListParagraph"/>
        <w:numPr>
          <w:ilvl w:val="0"/>
          <w:numId w:val="3"/>
        </w:numPr>
        <w:rPr>
          <w:rFonts w:cstheme="minorHAnsi"/>
        </w:rPr>
      </w:pPr>
      <w:r w:rsidRPr="00AA647C">
        <w:rPr>
          <w:rFonts w:cstheme="minorHAnsi"/>
        </w:rPr>
        <w:t xml:space="preserve">Evidence that students have opportunities to practice </w:t>
      </w:r>
      <w:r w:rsidR="11D6BD04" w:rsidRPr="00AA647C">
        <w:rPr>
          <w:rFonts w:cstheme="minorHAnsi"/>
        </w:rPr>
        <w:t>higher order</w:t>
      </w:r>
      <w:r w:rsidRPr="00AA647C">
        <w:rPr>
          <w:rFonts w:cstheme="minorHAnsi"/>
        </w:rPr>
        <w:t xml:space="preserve"> thinking and reasoning skills appropriate for the discipline</w:t>
      </w:r>
    </w:p>
    <w:p w14:paraId="4ED1E4C5" w14:textId="01AB6E0C" w:rsidR="1614E944" w:rsidRPr="00AA647C" w:rsidRDefault="1614E944" w:rsidP="2958A412">
      <w:pPr>
        <w:pStyle w:val="ListParagraph"/>
        <w:numPr>
          <w:ilvl w:val="0"/>
          <w:numId w:val="3"/>
        </w:numPr>
        <w:rPr>
          <w:rFonts w:cstheme="minorHAnsi"/>
        </w:rPr>
      </w:pPr>
      <w:r w:rsidRPr="00AA647C">
        <w:rPr>
          <w:rFonts w:cstheme="minorHAnsi"/>
        </w:rPr>
        <w:t>Evidence that candidates appropriately use assessments to monitor student learning</w:t>
      </w:r>
      <w:r w:rsidR="54D44971" w:rsidRPr="00AA647C">
        <w:rPr>
          <w:rFonts w:cstheme="minorHAnsi"/>
        </w:rPr>
        <w:t>,</w:t>
      </w:r>
      <w:r w:rsidRPr="00AA647C">
        <w:rPr>
          <w:rFonts w:cstheme="minorHAnsi"/>
        </w:rPr>
        <w:t xml:space="preserve"> and to gauge and correct student misperceptions</w:t>
      </w:r>
    </w:p>
    <w:p w14:paraId="1FDD2EBD" w14:textId="0FD1CAAD" w:rsidR="1614E944" w:rsidRPr="00AA647C" w:rsidRDefault="1614E944" w:rsidP="2958A412">
      <w:pPr>
        <w:pStyle w:val="ListParagraph"/>
        <w:numPr>
          <w:ilvl w:val="0"/>
          <w:numId w:val="3"/>
        </w:numPr>
        <w:rPr>
          <w:rFonts w:cstheme="minorHAnsi"/>
        </w:rPr>
      </w:pPr>
      <w:r w:rsidRPr="00AA647C">
        <w:rPr>
          <w:rFonts w:cstheme="minorHAnsi"/>
        </w:rPr>
        <w:t xml:space="preserve">Evidence that candidates </w:t>
      </w:r>
      <w:r w:rsidR="7F9931C8" w:rsidRPr="00AA647C">
        <w:rPr>
          <w:rFonts w:cstheme="minorHAnsi"/>
        </w:rPr>
        <w:t>can</w:t>
      </w:r>
      <w:r w:rsidRPr="00AA647C">
        <w:rPr>
          <w:rFonts w:cstheme="minorHAnsi"/>
        </w:rPr>
        <w:t xml:space="preserve"> incorporate a balanced mix of questions and question types throughout the lesson</w:t>
      </w:r>
    </w:p>
    <w:p w14:paraId="23F379B9" w14:textId="36694CD6" w:rsidR="1614E944" w:rsidRPr="00AA647C" w:rsidRDefault="1614E944" w:rsidP="2958A412">
      <w:pPr>
        <w:pStyle w:val="ListParagraph"/>
        <w:numPr>
          <w:ilvl w:val="0"/>
          <w:numId w:val="3"/>
        </w:numPr>
        <w:rPr>
          <w:rFonts w:eastAsiaTheme="minorEastAsia" w:cstheme="minorHAnsi"/>
        </w:rPr>
      </w:pPr>
      <w:r w:rsidRPr="00AA647C">
        <w:rPr>
          <w:rFonts w:cstheme="minorHAnsi"/>
        </w:rPr>
        <w:t xml:space="preserve">Evidence that candidates </w:t>
      </w:r>
      <w:r w:rsidR="3DAC0C4C" w:rsidRPr="00AA647C">
        <w:rPr>
          <w:rFonts w:cstheme="minorHAnsi"/>
        </w:rPr>
        <w:t>can</w:t>
      </w:r>
      <w:r w:rsidRPr="00AA647C">
        <w:rPr>
          <w:rFonts w:cstheme="minorHAnsi"/>
        </w:rPr>
        <w:t xml:space="preserve"> </w:t>
      </w:r>
      <w:r w:rsidR="4F11D4F6" w:rsidRPr="00AA647C">
        <w:rPr>
          <w:rFonts w:cstheme="minorHAnsi"/>
        </w:rPr>
        <w:t xml:space="preserve">use strategies to determine the strengths and needs of </w:t>
      </w:r>
      <w:r w:rsidR="1C38E8A7" w:rsidRPr="00AA647C">
        <w:rPr>
          <w:rFonts w:cstheme="minorHAnsi"/>
        </w:rPr>
        <w:t>students and</w:t>
      </w:r>
      <w:r w:rsidRPr="00AA647C">
        <w:rPr>
          <w:rFonts w:cstheme="minorHAnsi"/>
        </w:rPr>
        <w:t xml:space="preserve"> </w:t>
      </w:r>
      <w:r w:rsidR="727CC858" w:rsidRPr="00AA647C">
        <w:rPr>
          <w:rFonts w:cstheme="minorHAnsi"/>
        </w:rPr>
        <w:t>create opportunities for students to demonstrate learning in different ways</w:t>
      </w:r>
    </w:p>
    <w:p w14:paraId="7853DB43" w14:textId="20C7094D" w:rsidR="1614E944" w:rsidRPr="00AA647C" w:rsidRDefault="727CC858" w:rsidP="23853C4B">
      <w:pPr>
        <w:pStyle w:val="ListParagraph"/>
        <w:numPr>
          <w:ilvl w:val="0"/>
          <w:numId w:val="3"/>
        </w:numPr>
        <w:rPr>
          <w:rFonts w:cstheme="minorHAnsi"/>
        </w:rPr>
      </w:pPr>
      <w:r w:rsidRPr="00AA647C">
        <w:rPr>
          <w:rFonts w:cstheme="minorHAnsi"/>
        </w:rPr>
        <w:t xml:space="preserve">Evidence that candidates can </w:t>
      </w:r>
      <w:r w:rsidR="1614E944" w:rsidRPr="00AA647C">
        <w:rPr>
          <w:rFonts w:cstheme="minorHAnsi"/>
        </w:rPr>
        <w:t>access resources and supports to meet the needs of individual learners</w:t>
      </w:r>
    </w:p>
    <w:p w14:paraId="424D6A64" w14:textId="211BDEAF" w:rsidR="6B58BE55" w:rsidRPr="00AA647C" w:rsidRDefault="6B58BE55" w:rsidP="23853C4B">
      <w:pPr>
        <w:pStyle w:val="ListParagraph"/>
        <w:numPr>
          <w:ilvl w:val="0"/>
          <w:numId w:val="3"/>
        </w:numPr>
        <w:rPr>
          <w:rFonts w:cstheme="minorHAnsi"/>
        </w:rPr>
      </w:pPr>
      <w:r w:rsidRPr="00AA647C">
        <w:rPr>
          <w:rFonts w:cstheme="minorHAnsi"/>
        </w:rPr>
        <w:t xml:space="preserve">Evidence that candidates </w:t>
      </w:r>
      <w:r w:rsidR="5909BD5A" w:rsidRPr="00AA647C">
        <w:rPr>
          <w:rFonts w:cstheme="minorHAnsi"/>
        </w:rPr>
        <w:t xml:space="preserve">can consider the personal, family and community experiences of students </w:t>
      </w:r>
      <w:r w:rsidR="44A52A99" w:rsidRPr="00AA647C">
        <w:rPr>
          <w:rFonts w:cstheme="minorHAnsi"/>
        </w:rPr>
        <w:t>when developing appropriate learning opportunities</w:t>
      </w:r>
    </w:p>
    <w:p w14:paraId="05FB21AF" w14:textId="51403071" w:rsidR="006C1F38" w:rsidRPr="00AA647C" w:rsidRDefault="006C1F38" w:rsidP="2958A412">
      <w:pPr>
        <w:pStyle w:val="ListParagraph"/>
        <w:numPr>
          <w:ilvl w:val="0"/>
          <w:numId w:val="3"/>
        </w:numPr>
        <w:rPr>
          <w:rFonts w:eastAsiaTheme="minorEastAsia" w:cstheme="minorHAnsi"/>
        </w:rPr>
      </w:pPr>
      <w:r w:rsidRPr="00AA647C">
        <w:rPr>
          <w:rFonts w:cstheme="minorHAnsi"/>
        </w:rPr>
        <w:t>Evidence of</w:t>
      </w:r>
      <w:r w:rsidR="5D3C89EA" w:rsidRPr="00AA647C">
        <w:rPr>
          <w:rFonts w:cstheme="minorHAnsi"/>
        </w:rPr>
        <w:t xml:space="preserve"> meaningful</w:t>
      </w:r>
      <w:r w:rsidRPr="00AA647C">
        <w:rPr>
          <w:rFonts w:cstheme="minorHAnsi"/>
        </w:rPr>
        <w:t xml:space="preserve"> student use of technology, manipulatives, or other developmentally appropriate tools</w:t>
      </w:r>
      <w:r w:rsidR="3F67526C" w:rsidRPr="00AA647C">
        <w:rPr>
          <w:rFonts w:cstheme="minorHAnsi"/>
        </w:rPr>
        <w:t xml:space="preserve"> to access, interpret, evaluate or apply information, as well as to</w:t>
      </w:r>
      <w:r w:rsidR="07AD35C1" w:rsidRPr="00AA647C">
        <w:rPr>
          <w:rFonts w:cstheme="minorHAnsi"/>
        </w:rPr>
        <w:t xml:space="preserve"> allow candidates to demonstrate their understanding of content</w:t>
      </w:r>
    </w:p>
    <w:p w14:paraId="0CABDC9A" w14:textId="24927A3C" w:rsidR="009636C3" w:rsidRPr="00AA647C" w:rsidRDefault="0C870AC6" w:rsidP="006C1F38">
      <w:pPr>
        <w:pStyle w:val="ListParagraph"/>
        <w:numPr>
          <w:ilvl w:val="0"/>
          <w:numId w:val="3"/>
        </w:numPr>
        <w:rPr>
          <w:rFonts w:cstheme="minorHAnsi"/>
        </w:rPr>
      </w:pPr>
      <w:r w:rsidRPr="00AA647C">
        <w:rPr>
          <w:rFonts w:cstheme="minorHAnsi"/>
        </w:rPr>
        <w:t xml:space="preserve">Evidence that the candidate </w:t>
      </w:r>
      <w:r w:rsidR="7EF741E6" w:rsidRPr="00AA647C">
        <w:rPr>
          <w:rFonts w:cstheme="minorHAnsi"/>
        </w:rPr>
        <w:t>demonstrates understanding of research-based best practices in the content area</w:t>
      </w:r>
      <w:r w:rsidR="063D3931" w:rsidRPr="00AA647C">
        <w:rPr>
          <w:rFonts w:cstheme="minorHAnsi"/>
        </w:rPr>
        <w:t>, and are able to provide rationales for choices throughout the lesson plan</w:t>
      </w:r>
    </w:p>
    <w:p w14:paraId="11426840" w14:textId="060EC93C" w:rsidR="006A507A" w:rsidRPr="00AA647C" w:rsidRDefault="2EDE59EB" w:rsidP="006A507A">
      <w:pPr>
        <w:rPr>
          <w:rFonts w:cstheme="minorHAnsi"/>
        </w:rPr>
      </w:pPr>
      <w:r w:rsidRPr="00AA647C">
        <w:rPr>
          <w:rFonts w:cstheme="minorHAnsi"/>
        </w:rPr>
        <w:t>The instructor may choose to include headings for each of these items, so that candidates have space to explain how each is addressed, or they may opt to embed these items throughout the lesson itself.</w:t>
      </w:r>
    </w:p>
    <w:p w14:paraId="182A6E0D" w14:textId="0851242D" w:rsidR="008D16E9" w:rsidRPr="00AA647C" w:rsidRDefault="008D16E9" w:rsidP="2958A412">
      <w:pPr>
        <w:rPr>
          <w:rFonts w:cstheme="minorHAnsi"/>
        </w:rPr>
      </w:pPr>
      <w:r w:rsidRPr="00AA647C">
        <w:rPr>
          <w:rFonts w:cstheme="minorHAnsi"/>
        </w:rPr>
        <w:t xml:space="preserve">Candidates must earn a </w:t>
      </w:r>
      <w:r w:rsidRPr="00AA647C">
        <w:rPr>
          <w:rFonts w:cstheme="minorHAnsi"/>
          <w:b/>
          <w:bCs/>
          <w:u w:val="single"/>
        </w:rPr>
        <w:t>mean score of 3 or higher</w:t>
      </w:r>
      <w:r w:rsidRPr="00AA647C">
        <w:rPr>
          <w:rFonts w:cstheme="minorHAnsi"/>
        </w:rPr>
        <w:t xml:space="preserve"> to proceed in their respective program. </w:t>
      </w:r>
      <w:r w:rsidR="75D1BE23" w:rsidRPr="00AA647C">
        <w:rPr>
          <w:rFonts w:cstheme="minorHAnsi"/>
        </w:rPr>
        <w:t xml:space="preserve"> If the candidate does not achieve the required proficiency level, the assessment (in part or whole) may be repeated at the instructor’s discretion.</w:t>
      </w:r>
    </w:p>
    <w:p w14:paraId="20696F73" w14:textId="302A9791" w:rsidR="00E5255E" w:rsidRPr="00AA647C" w:rsidRDefault="006221D9" w:rsidP="00AA647C">
      <w:pPr>
        <w:pStyle w:val="Heading1"/>
        <w:jc w:val="center"/>
      </w:pPr>
      <w:r w:rsidRPr="00AA647C">
        <w:lastRenderedPageBreak/>
        <w:t>R</w:t>
      </w:r>
      <w:r w:rsidR="00E5255E" w:rsidRPr="00AA647C">
        <w:t>ubric</w:t>
      </w:r>
    </w:p>
    <w:p w14:paraId="07E541BB" w14:textId="0C3C1F3A" w:rsidR="00E5255E" w:rsidRPr="00AA647C" w:rsidRDefault="004E2308" w:rsidP="00AB4056">
      <w:pPr>
        <w:pStyle w:val="Heading3"/>
      </w:pPr>
      <w:r w:rsidRPr="00AA647C">
        <w:t xml:space="preserve">Part 1: </w:t>
      </w:r>
      <w:r w:rsidR="36588DB9" w:rsidRPr="00AA647C">
        <w:t>Content and Pedagogy</w:t>
      </w:r>
    </w:p>
    <w:p w14:paraId="01176A32" w14:textId="77777777" w:rsidR="00E5255E" w:rsidRPr="00AA647C" w:rsidRDefault="00E5255E" w:rsidP="00E5255E">
      <w:pPr>
        <w:rPr>
          <w:rFonts w:cstheme="minorHAnsi"/>
        </w:rPr>
      </w:pPr>
      <w:r w:rsidRPr="00AA647C">
        <w:rPr>
          <w:rFonts w:cstheme="minorHAnsi"/>
        </w:rPr>
        <w:t xml:space="preserve">The content and strategies contained in the lesson plan demonstrate the candidate’s knowledge of content in the subject area being taught and understanding of research-based teaching strategies appropriate for teaching the content.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629"/>
        <w:gridCol w:w="2629"/>
        <w:gridCol w:w="2629"/>
        <w:gridCol w:w="2626"/>
      </w:tblGrid>
      <w:tr w:rsidR="004E2308" w:rsidRPr="00AA647C" w14:paraId="0EC4DF70" w14:textId="77777777" w:rsidTr="00AB4056">
        <w:trPr>
          <w:cantSplit/>
          <w:trHeight w:val="20"/>
          <w:tblHeader/>
        </w:trPr>
        <w:tc>
          <w:tcPr>
            <w:tcW w:w="941" w:type="pct"/>
            <w:shd w:val="clear" w:color="auto" w:fill="D0CECE" w:themeFill="background2" w:themeFillShade="E6"/>
            <w:tcMar>
              <w:left w:w="29" w:type="dxa"/>
              <w:right w:w="29" w:type="dxa"/>
            </w:tcMar>
          </w:tcPr>
          <w:p w14:paraId="3FB8D879" w14:textId="77777777" w:rsidR="004E2308" w:rsidRPr="00AA647C" w:rsidRDefault="004E2308" w:rsidP="006A507A">
            <w:pPr>
              <w:jc w:val="center"/>
              <w:rPr>
                <w:rFonts w:cstheme="minorHAnsi"/>
                <w:b/>
                <w:color w:val="FF0000"/>
              </w:rPr>
            </w:pPr>
            <w:r w:rsidRPr="00AA647C">
              <w:rPr>
                <w:rFonts w:cstheme="minorHAnsi"/>
                <w:b/>
              </w:rPr>
              <w:t>Elements</w:t>
            </w:r>
          </w:p>
        </w:tc>
        <w:tc>
          <w:tcPr>
            <w:tcW w:w="1015" w:type="pct"/>
            <w:shd w:val="clear" w:color="auto" w:fill="CCCCCC"/>
            <w:tcMar>
              <w:left w:w="29" w:type="dxa"/>
              <w:right w:w="29" w:type="dxa"/>
            </w:tcMar>
          </w:tcPr>
          <w:p w14:paraId="3155621D" w14:textId="77777777" w:rsidR="004E2308" w:rsidRPr="00AA647C" w:rsidRDefault="004E2308" w:rsidP="006A507A">
            <w:pPr>
              <w:spacing w:after="0" w:line="240" w:lineRule="auto"/>
              <w:jc w:val="center"/>
              <w:rPr>
                <w:rFonts w:cstheme="minorHAnsi"/>
                <w:b/>
              </w:rPr>
            </w:pPr>
            <w:r w:rsidRPr="00AA647C">
              <w:rPr>
                <w:rFonts w:cstheme="minorHAnsi"/>
                <w:b/>
              </w:rPr>
              <w:t>Emerging</w:t>
            </w:r>
          </w:p>
          <w:p w14:paraId="33A1C94E" w14:textId="77777777" w:rsidR="004E2308" w:rsidRPr="00AA647C" w:rsidRDefault="004E2308" w:rsidP="006A507A">
            <w:pPr>
              <w:spacing w:after="0" w:line="240" w:lineRule="auto"/>
              <w:jc w:val="center"/>
              <w:rPr>
                <w:rFonts w:cstheme="minorHAnsi"/>
                <w:b/>
              </w:rPr>
            </w:pPr>
            <w:r w:rsidRPr="00AA647C">
              <w:rPr>
                <w:rFonts w:cstheme="minorHAnsi"/>
                <w:b/>
              </w:rPr>
              <w:t>Level 1</w:t>
            </w:r>
          </w:p>
        </w:tc>
        <w:tc>
          <w:tcPr>
            <w:tcW w:w="1015" w:type="pct"/>
            <w:shd w:val="clear" w:color="auto" w:fill="CCCCCC"/>
            <w:tcMar>
              <w:left w:w="29" w:type="dxa"/>
              <w:right w:w="29" w:type="dxa"/>
            </w:tcMar>
          </w:tcPr>
          <w:p w14:paraId="60B475D9" w14:textId="77777777" w:rsidR="004E2308" w:rsidRPr="00AA647C" w:rsidRDefault="004E2308" w:rsidP="006A507A">
            <w:pPr>
              <w:spacing w:after="0" w:line="240" w:lineRule="auto"/>
              <w:jc w:val="center"/>
              <w:rPr>
                <w:rFonts w:cstheme="minorHAnsi"/>
                <w:b/>
              </w:rPr>
            </w:pPr>
            <w:r w:rsidRPr="00AA647C">
              <w:rPr>
                <w:rFonts w:cstheme="minorHAnsi"/>
                <w:b/>
              </w:rPr>
              <w:t>Developing</w:t>
            </w:r>
          </w:p>
          <w:p w14:paraId="0619EEBC" w14:textId="77777777" w:rsidR="004E2308" w:rsidRPr="00AA647C" w:rsidRDefault="004E2308" w:rsidP="006A507A">
            <w:pPr>
              <w:spacing w:after="0" w:line="240" w:lineRule="auto"/>
              <w:jc w:val="center"/>
              <w:rPr>
                <w:rFonts w:cstheme="minorHAnsi"/>
                <w:b/>
              </w:rPr>
            </w:pPr>
            <w:r w:rsidRPr="00AA647C">
              <w:rPr>
                <w:rFonts w:cstheme="minorHAnsi"/>
                <w:b/>
              </w:rPr>
              <w:t>Level 2</w:t>
            </w:r>
          </w:p>
        </w:tc>
        <w:tc>
          <w:tcPr>
            <w:tcW w:w="1015" w:type="pct"/>
            <w:shd w:val="clear" w:color="auto" w:fill="CCCCCC"/>
            <w:tcMar>
              <w:left w:w="29" w:type="dxa"/>
              <w:right w:w="29" w:type="dxa"/>
            </w:tcMar>
          </w:tcPr>
          <w:p w14:paraId="2BE8612A" w14:textId="77777777" w:rsidR="004E2308" w:rsidRPr="00AA647C" w:rsidRDefault="004E2308" w:rsidP="006A507A">
            <w:pPr>
              <w:spacing w:after="0" w:line="240" w:lineRule="auto"/>
              <w:jc w:val="center"/>
              <w:rPr>
                <w:rFonts w:cstheme="minorHAnsi"/>
                <w:b/>
              </w:rPr>
            </w:pPr>
            <w:r w:rsidRPr="00AA647C">
              <w:rPr>
                <w:rFonts w:cstheme="minorHAnsi"/>
                <w:b/>
              </w:rPr>
              <w:t>Target</w:t>
            </w:r>
          </w:p>
          <w:p w14:paraId="0CE44AF3" w14:textId="77777777" w:rsidR="004E2308" w:rsidRPr="00AA647C" w:rsidRDefault="004E2308" w:rsidP="006A507A">
            <w:pPr>
              <w:spacing w:after="0" w:line="240" w:lineRule="auto"/>
              <w:jc w:val="center"/>
              <w:rPr>
                <w:rFonts w:cstheme="minorHAnsi"/>
                <w:b/>
              </w:rPr>
            </w:pPr>
            <w:r w:rsidRPr="00AA647C">
              <w:rPr>
                <w:rFonts w:cstheme="minorHAnsi"/>
                <w:b/>
              </w:rPr>
              <w:t>Level 3</w:t>
            </w:r>
          </w:p>
        </w:tc>
        <w:tc>
          <w:tcPr>
            <w:tcW w:w="1014" w:type="pct"/>
            <w:shd w:val="clear" w:color="auto" w:fill="CCCCCC"/>
          </w:tcPr>
          <w:p w14:paraId="2D1BF2B8" w14:textId="77777777" w:rsidR="004E2308" w:rsidRPr="00AA647C" w:rsidRDefault="004E2308" w:rsidP="006A507A">
            <w:pPr>
              <w:spacing w:after="0" w:line="240" w:lineRule="auto"/>
              <w:jc w:val="center"/>
              <w:rPr>
                <w:rFonts w:cstheme="minorHAnsi"/>
                <w:b/>
              </w:rPr>
            </w:pPr>
            <w:r w:rsidRPr="00AA647C">
              <w:rPr>
                <w:rFonts w:cstheme="minorHAnsi"/>
                <w:b/>
              </w:rPr>
              <w:t>Accomplished</w:t>
            </w:r>
          </w:p>
          <w:p w14:paraId="243B374A" w14:textId="77777777" w:rsidR="004E2308" w:rsidRPr="00AA647C" w:rsidRDefault="004E2308" w:rsidP="006A507A">
            <w:pPr>
              <w:spacing w:after="0" w:line="240" w:lineRule="auto"/>
              <w:jc w:val="center"/>
              <w:rPr>
                <w:rFonts w:cstheme="minorHAnsi"/>
                <w:b/>
              </w:rPr>
            </w:pPr>
            <w:r w:rsidRPr="00AA647C">
              <w:rPr>
                <w:rFonts w:cstheme="minorHAnsi"/>
                <w:b/>
              </w:rPr>
              <w:t>Level 4</w:t>
            </w:r>
          </w:p>
        </w:tc>
      </w:tr>
      <w:tr w:rsidR="00E5255E" w:rsidRPr="00AA647C" w14:paraId="159164EA" w14:textId="77777777" w:rsidTr="00AB4056">
        <w:trPr>
          <w:cantSplit/>
          <w:trHeight w:val="2060"/>
        </w:trPr>
        <w:tc>
          <w:tcPr>
            <w:tcW w:w="941" w:type="pct"/>
            <w:shd w:val="clear" w:color="auto" w:fill="E7E6E6" w:themeFill="background2"/>
            <w:tcMar>
              <w:left w:w="29" w:type="dxa"/>
              <w:right w:w="29" w:type="dxa"/>
            </w:tcMar>
          </w:tcPr>
          <w:p w14:paraId="7A51A9AC" w14:textId="1D0E90FF" w:rsidR="00E5255E" w:rsidRPr="00AA647C" w:rsidRDefault="00E5255E" w:rsidP="54E0FD23">
            <w:pPr>
              <w:spacing w:after="0" w:line="240" w:lineRule="auto"/>
              <w:jc w:val="center"/>
              <w:rPr>
                <w:rFonts w:cstheme="minorHAnsi"/>
              </w:rPr>
            </w:pPr>
            <w:r w:rsidRPr="00AA647C">
              <w:rPr>
                <w:rFonts w:cstheme="minorHAnsi"/>
              </w:rPr>
              <w:t xml:space="preserve">The teacher </w:t>
            </w:r>
            <w:r w:rsidR="35EFA164" w:rsidRPr="00AA647C">
              <w:rPr>
                <w:rFonts w:cstheme="minorHAnsi"/>
              </w:rPr>
              <w:t>i</w:t>
            </w:r>
            <w:r w:rsidR="34C5B9A4" w:rsidRPr="00AA647C">
              <w:rPr>
                <w:rFonts w:cstheme="minorHAnsi"/>
              </w:rPr>
              <w:t>dentifies appropriate content standards and objectives for the lesson</w:t>
            </w:r>
          </w:p>
          <w:p w14:paraId="53DD7C99" w14:textId="77777777" w:rsidR="00E5255E" w:rsidRDefault="00E5255E" w:rsidP="006A507A">
            <w:pPr>
              <w:spacing w:after="0" w:line="240" w:lineRule="auto"/>
              <w:jc w:val="center"/>
              <w:rPr>
                <w:rFonts w:cstheme="minorHAnsi"/>
              </w:rPr>
            </w:pPr>
            <w:proofErr w:type="spellStart"/>
            <w:r w:rsidRPr="00AA647C">
              <w:rPr>
                <w:rFonts w:cstheme="minorHAnsi"/>
              </w:rPr>
              <w:t>InTASC</w:t>
            </w:r>
            <w:proofErr w:type="spellEnd"/>
            <w:r w:rsidRPr="00AA647C">
              <w:rPr>
                <w:rFonts w:cstheme="minorHAnsi"/>
              </w:rPr>
              <w:t xml:space="preserve"> 7(g)</w:t>
            </w:r>
          </w:p>
          <w:p w14:paraId="663C9511" w14:textId="77777777" w:rsidR="00AB4056" w:rsidRDefault="00AB4056" w:rsidP="00AB4056">
            <w:pPr>
              <w:rPr>
                <w:rStyle w:val="normaltextrun"/>
                <w:rFonts w:ascii="Calibri" w:hAnsi="Calibri"/>
                <w:sz w:val="18"/>
                <w:szCs w:val="18"/>
              </w:rPr>
            </w:pPr>
          </w:p>
          <w:p w14:paraId="29E71D74" w14:textId="7E881413" w:rsidR="00AB4056" w:rsidRPr="00AB4056" w:rsidRDefault="00AB4056" w:rsidP="00AB4056">
            <w:pPr>
              <w:rPr>
                <w:rFonts w:ascii="Calibri" w:hAnsi="Calibri"/>
                <w:sz w:val="18"/>
                <w:szCs w:val="18"/>
              </w:rPr>
            </w:pPr>
            <w:r w:rsidRPr="00AB4056">
              <w:rPr>
                <w:rStyle w:val="normaltextrun"/>
                <w:rFonts w:ascii="Calibri" w:hAnsi="Calibri"/>
                <w:sz w:val="18"/>
                <w:szCs w:val="18"/>
              </w:rPr>
              <w:t>(SCTS 4.0</w:t>
            </w:r>
            <w:r w:rsidRPr="00AB4056">
              <w:rPr>
                <w:rStyle w:val="apple-converted-space"/>
                <w:rFonts w:ascii="Calibri" w:hAnsi="Calibri"/>
                <w:sz w:val="18"/>
                <w:szCs w:val="18"/>
              </w:rPr>
              <w:t> </w:t>
            </w:r>
            <w:r w:rsidRPr="00AB4056">
              <w:rPr>
                <w:rStyle w:val="normaltextrun"/>
                <w:rFonts w:ascii="Calibri" w:hAnsi="Calibri"/>
                <w:sz w:val="18"/>
                <w:szCs w:val="18"/>
              </w:rPr>
              <w:t>Standard</w:t>
            </w:r>
            <w:r w:rsidRPr="00AB4056">
              <w:rPr>
                <w:rStyle w:val="apple-converted-space"/>
                <w:rFonts w:ascii="Calibri" w:hAnsi="Calibri"/>
                <w:sz w:val="18"/>
                <w:szCs w:val="18"/>
              </w:rPr>
              <w:t> </w:t>
            </w:r>
            <w:r w:rsidRPr="00AB4056">
              <w:rPr>
                <w:rStyle w:val="normaltextrun"/>
                <w:rFonts w:ascii="Calibri" w:hAnsi="Calibri"/>
                <w:sz w:val="18"/>
                <w:szCs w:val="18"/>
              </w:rPr>
              <w:t>13</w:t>
            </w:r>
            <w:r>
              <w:rPr>
                <w:rStyle w:val="normaltextrun"/>
                <w:rFonts w:ascii="Calibri" w:hAnsi="Calibri"/>
                <w:sz w:val="18"/>
                <w:szCs w:val="18"/>
              </w:rPr>
              <w:t>; CAEP Standard R1.3)</w:t>
            </w:r>
          </w:p>
        </w:tc>
        <w:tc>
          <w:tcPr>
            <w:tcW w:w="1015" w:type="pct"/>
            <w:shd w:val="clear" w:color="auto" w:fill="auto"/>
            <w:tcMar>
              <w:left w:w="29" w:type="dxa"/>
              <w:right w:w="29" w:type="dxa"/>
            </w:tcMar>
          </w:tcPr>
          <w:p w14:paraId="171BDC63" w14:textId="578C18BA" w:rsidR="00E5255E" w:rsidRPr="00AA647C" w:rsidRDefault="00E5255E" w:rsidP="7DC66797">
            <w:pPr>
              <w:jc w:val="center"/>
              <w:rPr>
                <w:rFonts w:cstheme="minorHAnsi"/>
              </w:rPr>
            </w:pPr>
            <w:r w:rsidRPr="00AA647C">
              <w:rPr>
                <w:rFonts w:cstheme="minorHAnsi"/>
              </w:rPr>
              <w:t xml:space="preserve">No </w:t>
            </w:r>
            <w:r w:rsidR="3C5637C8" w:rsidRPr="00AA647C">
              <w:rPr>
                <w:rFonts w:cstheme="minorHAnsi"/>
              </w:rPr>
              <w:t>evidence that the teacher ident</w:t>
            </w:r>
            <w:r w:rsidR="684B8BEF" w:rsidRPr="00AA647C">
              <w:rPr>
                <w:rFonts w:cstheme="minorHAnsi"/>
              </w:rPr>
              <w:t>ified</w:t>
            </w:r>
            <w:r w:rsidR="3C5637C8" w:rsidRPr="00AA647C">
              <w:rPr>
                <w:rFonts w:cstheme="minorHAnsi"/>
              </w:rPr>
              <w:t xml:space="preserve"> appropriate content standards and objectives for the lesson.</w:t>
            </w:r>
          </w:p>
          <w:p w14:paraId="0B2C1B6A" w14:textId="1E2EC13A" w:rsidR="00E5255E" w:rsidRPr="00AA647C" w:rsidRDefault="00E5255E" w:rsidP="7DC66797">
            <w:pPr>
              <w:jc w:val="center"/>
              <w:rPr>
                <w:rFonts w:cstheme="minorHAnsi"/>
              </w:rPr>
            </w:pPr>
          </w:p>
          <w:p w14:paraId="2261B4CC" w14:textId="3861D03F" w:rsidR="00E5255E" w:rsidRPr="00AA647C" w:rsidRDefault="00E5255E" w:rsidP="7DC66797">
            <w:pPr>
              <w:jc w:val="center"/>
              <w:rPr>
                <w:rFonts w:cstheme="minorHAnsi"/>
                <w:color w:val="00B050"/>
              </w:rPr>
            </w:pPr>
          </w:p>
        </w:tc>
        <w:tc>
          <w:tcPr>
            <w:tcW w:w="1015" w:type="pct"/>
            <w:shd w:val="clear" w:color="auto" w:fill="auto"/>
            <w:tcMar>
              <w:left w:w="29" w:type="dxa"/>
              <w:right w:w="29" w:type="dxa"/>
            </w:tcMar>
          </w:tcPr>
          <w:p w14:paraId="1961BECB" w14:textId="48D0CBA3" w:rsidR="00E5255E" w:rsidRPr="00AA647C" w:rsidRDefault="00E5255E" w:rsidP="7DC66797">
            <w:pPr>
              <w:jc w:val="center"/>
              <w:rPr>
                <w:rFonts w:cstheme="minorHAnsi"/>
              </w:rPr>
            </w:pPr>
            <w:r w:rsidRPr="00AA647C">
              <w:rPr>
                <w:rFonts w:cstheme="minorHAnsi"/>
              </w:rPr>
              <w:t xml:space="preserve">Candidate </w:t>
            </w:r>
            <w:r w:rsidR="0B5C10B3" w:rsidRPr="00AA647C">
              <w:rPr>
                <w:rFonts w:cstheme="minorHAnsi"/>
              </w:rPr>
              <w:t>states</w:t>
            </w:r>
            <w:r w:rsidRPr="00AA647C">
              <w:rPr>
                <w:rFonts w:cstheme="minorHAnsi"/>
              </w:rPr>
              <w:t xml:space="preserve"> learning objectives that align to </w:t>
            </w:r>
            <w:r w:rsidR="33396BC7" w:rsidRPr="00AA647C">
              <w:rPr>
                <w:rFonts w:cstheme="minorHAnsi"/>
              </w:rPr>
              <w:t xml:space="preserve">identified </w:t>
            </w:r>
            <w:r w:rsidRPr="00AA647C">
              <w:rPr>
                <w:rFonts w:cstheme="minorHAnsi"/>
              </w:rPr>
              <w:t>state and national content standards</w:t>
            </w:r>
            <w:r w:rsidR="49C95D95" w:rsidRPr="00AA647C">
              <w:rPr>
                <w:rFonts w:cstheme="minorHAnsi"/>
              </w:rPr>
              <w:t>.</w:t>
            </w:r>
            <w:r w:rsidR="6FCC271C" w:rsidRPr="00AA647C">
              <w:rPr>
                <w:rFonts w:cstheme="minorHAnsi"/>
              </w:rPr>
              <w:t xml:space="preserve"> </w:t>
            </w:r>
            <w:r w:rsidRPr="00AA647C">
              <w:rPr>
                <w:rFonts w:cstheme="minorHAnsi"/>
              </w:rPr>
              <w:t xml:space="preserve">  </w:t>
            </w:r>
          </w:p>
        </w:tc>
        <w:tc>
          <w:tcPr>
            <w:tcW w:w="1015" w:type="pct"/>
            <w:shd w:val="clear" w:color="auto" w:fill="auto"/>
            <w:tcMar>
              <w:left w:w="29" w:type="dxa"/>
              <w:right w:w="29" w:type="dxa"/>
            </w:tcMar>
          </w:tcPr>
          <w:p w14:paraId="55E12C90" w14:textId="03989AA6" w:rsidR="00E5255E" w:rsidRPr="00AA647C" w:rsidRDefault="00E5255E" w:rsidP="2958A412">
            <w:pPr>
              <w:jc w:val="center"/>
              <w:rPr>
                <w:rFonts w:cstheme="minorHAnsi"/>
              </w:rPr>
            </w:pPr>
            <w:r w:rsidRPr="00AA647C">
              <w:rPr>
                <w:rFonts w:cstheme="minorHAnsi"/>
              </w:rPr>
              <w:t xml:space="preserve">Candidate </w:t>
            </w:r>
            <w:r w:rsidR="2B1DD3AC" w:rsidRPr="00AA647C">
              <w:rPr>
                <w:rFonts w:cstheme="minorHAnsi"/>
              </w:rPr>
              <w:t>states</w:t>
            </w:r>
            <w:r w:rsidRPr="00AA647C">
              <w:rPr>
                <w:rFonts w:cstheme="minorHAnsi"/>
              </w:rPr>
              <w:t xml:space="preserve"> specific and measurable learning objectives that align to </w:t>
            </w:r>
            <w:r w:rsidR="2C7F4DE7" w:rsidRPr="00AA647C">
              <w:rPr>
                <w:rFonts w:cstheme="minorHAnsi"/>
              </w:rPr>
              <w:t>identified</w:t>
            </w:r>
            <w:r w:rsidRPr="00AA647C">
              <w:rPr>
                <w:rFonts w:cstheme="minorHAnsi"/>
              </w:rPr>
              <w:t xml:space="preserve"> state and national content standards.  </w:t>
            </w:r>
          </w:p>
        </w:tc>
        <w:tc>
          <w:tcPr>
            <w:tcW w:w="1014" w:type="pct"/>
            <w:shd w:val="clear" w:color="auto" w:fill="auto"/>
          </w:tcPr>
          <w:p w14:paraId="3A7780B5" w14:textId="21A214C6" w:rsidR="00E5255E" w:rsidRPr="00AA647C" w:rsidRDefault="00E5255E" w:rsidP="7DC66797">
            <w:pPr>
              <w:spacing w:after="0" w:line="240" w:lineRule="auto"/>
              <w:jc w:val="center"/>
              <w:rPr>
                <w:rFonts w:cstheme="minorHAnsi"/>
              </w:rPr>
            </w:pPr>
            <w:r w:rsidRPr="00AA647C">
              <w:rPr>
                <w:rFonts w:cstheme="minorHAnsi"/>
              </w:rPr>
              <w:t xml:space="preserve">Candidate </w:t>
            </w:r>
            <w:r w:rsidR="2637FAB2" w:rsidRPr="00AA647C">
              <w:rPr>
                <w:rFonts w:cstheme="minorHAnsi"/>
              </w:rPr>
              <w:t>states</w:t>
            </w:r>
            <w:r w:rsidRPr="00AA647C">
              <w:rPr>
                <w:rFonts w:cstheme="minorHAnsi"/>
              </w:rPr>
              <w:t xml:space="preserve"> specific and measurable learning objectives that align to </w:t>
            </w:r>
            <w:r w:rsidR="1E4B1790" w:rsidRPr="00AA647C">
              <w:rPr>
                <w:rFonts w:cstheme="minorHAnsi"/>
              </w:rPr>
              <w:t xml:space="preserve">identified </w:t>
            </w:r>
            <w:r w:rsidRPr="00AA647C">
              <w:rPr>
                <w:rFonts w:cstheme="minorHAnsi"/>
              </w:rPr>
              <w:t xml:space="preserve">state and national content standards and </w:t>
            </w:r>
            <w:r w:rsidR="0E067B54" w:rsidRPr="00AA647C">
              <w:rPr>
                <w:rFonts w:cstheme="minorHAnsi"/>
              </w:rPr>
              <w:t xml:space="preserve">provides a rationale for </w:t>
            </w:r>
            <w:r w:rsidRPr="00AA647C">
              <w:rPr>
                <w:rFonts w:cstheme="minorHAnsi"/>
              </w:rPr>
              <w:t>the alignment.</w:t>
            </w:r>
          </w:p>
        </w:tc>
      </w:tr>
      <w:tr w:rsidR="00E5255E" w:rsidRPr="00AA647C" w14:paraId="26D0BCD2" w14:textId="77777777" w:rsidTr="00AB4056">
        <w:trPr>
          <w:cantSplit/>
          <w:trHeight w:val="1880"/>
        </w:trPr>
        <w:tc>
          <w:tcPr>
            <w:tcW w:w="941" w:type="pct"/>
            <w:shd w:val="clear" w:color="auto" w:fill="E7E6E6" w:themeFill="background2"/>
            <w:tcMar>
              <w:left w:w="29" w:type="dxa"/>
              <w:right w:w="29" w:type="dxa"/>
            </w:tcMar>
          </w:tcPr>
          <w:p w14:paraId="473294EC" w14:textId="72FCEF0A" w:rsidR="00E5255E" w:rsidRPr="00AA647C" w:rsidRDefault="31B4624D" w:rsidP="54E0FD23">
            <w:pPr>
              <w:spacing w:after="0" w:line="240" w:lineRule="auto"/>
              <w:jc w:val="center"/>
              <w:rPr>
                <w:rFonts w:eastAsia="-webkit-standard" w:cstheme="minorHAnsi"/>
                <w:color w:val="000000" w:themeColor="text1"/>
              </w:rPr>
            </w:pPr>
            <w:r w:rsidRPr="00AA647C">
              <w:rPr>
                <w:rFonts w:eastAsia="-webkit-standard" w:cstheme="minorHAnsi"/>
                <w:color w:val="000000" w:themeColor="text1"/>
              </w:rPr>
              <w:t xml:space="preserve">The teacher engages all learners in developing higher order </w:t>
            </w:r>
            <w:r w:rsidR="2F3CFD1D" w:rsidRPr="00AA647C">
              <w:rPr>
                <w:rFonts w:eastAsia="-webkit-standard" w:cstheme="minorHAnsi"/>
                <w:color w:val="000000" w:themeColor="text1"/>
              </w:rPr>
              <w:t>thinking and reasoning skills</w:t>
            </w:r>
            <w:r w:rsidRPr="00AA647C">
              <w:rPr>
                <w:rFonts w:eastAsia="-webkit-standard" w:cstheme="minorHAnsi"/>
                <w:color w:val="000000" w:themeColor="text1"/>
              </w:rPr>
              <w:t xml:space="preserve">. </w:t>
            </w:r>
            <w:proofErr w:type="spellStart"/>
            <w:r w:rsidRPr="00AA647C">
              <w:rPr>
                <w:rFonts w:eastAsia="-webkit-standard" w:cstheme="minorHAnsi"/>
                <w:color w:val="000000" w:themeColor="text1"/>
              </w:rPr>
              <w:t>InTASC</w:t>
            </w:r>
            <w:proofErr w:type="spellEnd"/>
            <w:r w:rsidRPr="00AA647C">
              <w:rPr>
                <w:rFonts w:eastAsia="-webkit-standard" w:cstheme="minorHAnsi"/>
                <w:color w:val="000000" w:themeColor="text1"/>
              </w:rPr>
              <w:t xml:space="preserve"> 8(f) </w:t>
            </w:r>
          </w:p>
          <w:p w14:paraId="78501364" w14:textId="3C825759" w:rsidR="00E5255E" w:rsidRDefault="00E5255E" w:rsidP="0040601A">
            <w:pPr>
              <w:spacing w:after="0" w:line="240" w:lineRule="auto"/>
              <w:jc w:val="center"/>
              <w:rPr>
                <w:rFonts w:cstheme="minorHAnsi"/>
              </w:rPr>
            </w:pPr>
            <w:r w:rsidRPr="00AA647C">
              <w:rPr>
                <w:rFonts w:cstheme="minorHAnsi"/>
              </w:rPr>
              <w:t xml:space="preserve"> </w:t>
            </w:r>
          </w:p>
          <w:p w14:paraId="6F5DBD15" w14:textId="77777777" w:rsidR="00AB4056" w:rsidRPr="00AA647C" w:rsidRDefault="00AB4056" w:rsidP="0040601A">
            <w:pPr>
              <w:spacing w:after="0" w:line="240" w:lineRule="auto"/>
              <w:jc w:val="center"/>
              <w:rPr>
                <w:rFonts w:cstheme="minorHAnsi"/>
              </w:rPr>
            </w:pPr>
          </w:p>
          <w:p w14:paraId="3304E39B" w14:textId="5CF92DE9" w:rsidR="00E5255E" w:rsidRPr="00AA647C" w:rsidRDefault="00AB4056" w:rsidP="006A507A">
            <w:pPr>
              <w:spacing w:after="0" w:line="240" w:lineRule="auto"/>
              <w:jc w:val="center"/>
              <w:rPr>
                <w:rFonts w:cstheme="minorHAnsi"/>
              </w:rPr>
            </w:pPr>
            <w:r w:rsidRPr="00AB4056">
              <w:rPr>
                <w:rStyle w:val="normaltextrun"/>
                <w:rFonts w:ascii="Calibri" w:hAnsi="Calibri"/>
                <w:sz w:val="18"/>
                <w:szCs w:val="18"/>
              </w:rPr>
              <w:t>(SCTS 4.0</w:t>
            </w:r>
            <w:r w:rsidRPr="00AB4056">
              <w:rPr>
                <w:rStyle w:val="apple-converted-space"/>
                <w:rFonts w:ascii="Calibri" w:hAnsi="Calibri"/>
                <w:sz w:val="18"/>
                <w:szCs w:val="18"/>
              </w:rPr>
              <w:t> </w:t>
            </w:r>
            <w:r w:rsidRPr="00AB4056">
              <w:rPr>
                <w:rStyle w:val="normaltextrun"/>
                <w:rFonts w:ascii="Calibri" w:hAnsi="Calibri"/>
                <w:sz w:val="18"/>
                <w:szCs w:val="18"/>
              </w:rPr>
              <w:t>Standard</w:t>
            </w:r>
            <w:r w:rsidRPr="00AB4056">
              <w:rPr>
                <w:rStyle w:val="apple-converted-space"/>
                <w:rFonts w:ascii="Calibri" w:hAnsi="Calibri"/>
                <w:sz w:val="18"/>
                <w:szCs w:val="18"/>
              </w:rPr>
              <w:t> </w:t>
            </w:r>
            <w:r w:rsidRPr="00AB4056">
              <w:rPr>
                <w:rStyle w:val="normaltextrun"/>
                <w:rFonts w:ascii="Calibri" w:hAnsi="Calibri"/>
                <w:sz w:val="18"/>
                <w:szCs w:val="18"/>
              </w:rPr>
              <w:t>1</w:t>
            </w:r>
            <w:r>
              <w:rPr>
                <w:rStyle w:val="normaltextrun"/>
                <w:rFonts w:ascii="Calibri" w:hAnsi="Calibri"/>
                <w:sz w:val="18"/>
                <w:szCs w:val="18"/>
              </w:rPr>
              <w:t>1, CAEP Standard R1.3)</w:t>
            </w:r>
          </w:p>
        </w:tc>
        <w:tc>
          <w:tcPr>
            <w:tcW w:w="1015" w:type="pct"/>
            <w:shd w:val="clear" w:color="auto" w:fill="auto"/>
            <w:tcMar>
              <w:left w:w="29" w:type="dxa"/>
              <w:right w:w="29" w:type="dxa"/>
            </w:tcMar>
          </w:tcPr>
          <w:p w14:paraId="5D9C89F3" w14:textId="36132B85" w:rsidR="00E5255E" w:rsidRPr="00AA647C" w:rsidRDefault="00E5255E" w:rsidP="2958A412">
            <w:pPr>
              <w:jc w:val="center"/>
              <w:rPr>
                <w:rFonts w:cstheme="minorHAnsi"/>
              </w:rPr>
            </w:pPr>
            <w:r w:rsidRPr="00AA647C">
              <w:rPr>
                <w:rFonts w:cstheme="minorHAnsi"/>
              </w:rPr>
              <w:t xml:space="preserve">No evidence that candidate </w:t>
            </w:r>
            <w:r w:rsidR="0E80AAC7" w:rsidRPr="00AA647C">
              <w:rPr>
                <w:rFonts w:cstheme="minorHAnsi"/>
              </w:rPr>
              <w:t xml:space="preserve">provides opportunities for students to practice </w:t>
            </w:r>
            <w:r w:rsidR="3015526C" w:rsidRPr="00AA647C">
              <w:rPr>
                <w:rFonts w:cstheme="minorHAnsi"/>
              </w:rPr>
              <w:t>higher order</w:t>
            </w:r>
            <w:r w:rsidRPr="00AA647C">
              <w:rPr>
                <w:rFonts w:cstheme="minorHAnsi"/>
              </w:rPr>
              <w:t xml:space="preserve"> thinking and reasoning skills </w:t>
            </w:r>
            <w:r w:rsidR="39765B43" w:rsidRPr="00AA647C">
              <w:rPr>
                <w:rFonts w:cstheme="minorHAnsi"/>
              </w:rPr>
              <w:t xml:space="preserve">appropriate for </w:t>
            </w:r>
            <w:r w:rsidRPr="00AA647C">
              <w:rPr>
                <w:rFonts w:cstheme="minorHAnsi"/>
              </w:rPr>
              <w:t xml:space="preserve">the </w:t>
            </w:r>
            <w:r w:rsidR="08A95288" w:rsidRPr="00AA647C">
              <w:rPr>
                <w:rFonts w:cstheme="minorHAnsi"/>
              </w:rPr>
              <w:t>discipline</w:t>
            </w:r>
            <w:r w:rsidRPr="00AA647C">
              <w:rPr>
                <w:rFonts w:cstheme="minorHAnsi"/>
              </w:rPr>
              <w:t xml:space="preserve">.   </w:t>
            </w:r>
          </w:p>
        </w:tc>
        <w:tc>
          <w:tcPr>
            <w:tcW w:w="1015" w:type="pct"/>
            <w:shd w:val="clear" w:color="auto" w:fill="auto"/>
            <w:tcMar>
              <w:left w:w="29" w:type="dxa"/>
              <w:right w:w="29" w:type="dxa"/>
            </w:tcMar>
          </w:tcPr>
          <w:p w14:paraId="5965048B" w14:textId="0E44C1BF" w:rsidR="00E5255E" w:rsidRPr="00AA647C" w:rsidRDefault="00E5255E" w:rsidP="7DC66797">
            <w:pPr>
              <w:jc w:val="center"/>
              <w:rPr>
                <w:rFonts w:cstheme="minorHAnsi"/>
              </w:rPr>
            </w:pPr>
            <w:r w:rsidRPr="00AA647C">
              <w:rPr>
                <w:rFonts w:cstheme="minorHAnsi"/>
              </w:rPr>
              <w:t>Candidate</w:t>
            </w:r>
            <w:r w:rsidR="6E1EBFC0" w:rsidRPr="00AA647C">
              <w:rPr>
                <w:rFonts w:cstheme="minorHAnsi"/>
              </w:rPr>
              <w:t xml:space="preserve">’s lesson plan </w:t>
            </w:r>
            <w:r w:rsidRPr="00AA647C">
              <w:rPr>
                <w:rFonts w:cstheme="minorHAnsi"/>
              </w:rPr>
              <w:t xml:space="preserve">includes </w:t>
            </w:r>
            <w:r w:rsidR="017C4586" w:rsidRPr="00AA647C">
              <w:rPr>
                <w:rFonts w:cstheme="minorHAnsi"/>
              </w:rPr>
              <w:t xml:space="preserve">opportunities </w:t>
            </w:r>
            <w:r w:rsidR="4C7F3924" w:rsidRPr="00AA647C">
              <w:rPr>
                <w:rFonts w:cstheme="minorHAnsi"/>
              </w:rPr>
              <w:t xml:space="preserve">for </w:t>
            </w:r>
            <w:r w:rsidRPr="00AA647C">
              <w:rPr>
                <w:rFonts w:cstheme="minorHAnsi"/>
              </w:rPr>
              <w:t xml:space="preserve">students to observe the teacher modeling </w:t>
            </w:r>
            <w:r w:rsidR="11675E5A" w:rsidRPr="00AA647C">
              <w:rPr>
                <w:rFonts w:cstheme="minorHAnsi"/>
              </w:rPr>
              <w:t>higher order</w:t>
            </w:r>
            <w:r w:rsidRPr="00AA647C">
              <w:rPr>
                <w:rFonts w:cstheme="minorHAnsi"/>
              </w:rPr>
              <w:t xml:space="preserve"> thinking skills.  </w:t>
            </w:r>
          </w:p>
        </w:tc>
        <w:tc>
          <w:tcPr>
            <w:tcW w:w="1015" w:type="pct"/>
            <w:shd w:val="clear" w:color="auto" w:fill="auto"/>
            <w:tcMar>
              <w:left w:w="29" w:type="dxa"/>
              <w:right w:w="29" w:type="dxa"/>
            </w:tcMar>
          </w:tcPr>
          <w:p w14:paraId="136C3D76" w14:textId="54AF4E0E" w:rsidR="00E5255E" w:rsidRPr="00AA647C" w:rsidRDefault="00E5255E" w:rsidP="7DC66797">
            <w:pPr>
              <w:jc w:val="center"/>
              <w:rPr>
                <w:rFonts w:cstheme="minorHAnsi"/>
              </w:rPr>
            </w:pPr>
            <w:r w:rsidRPr="00AA647C">
              <w:rPr>
                <w:rFonts w:cstheme="minorHAnsi"/>
              </w:rPr>
              <w:t>Candidate</w:t>
            </w:r>
            <w:r w:rsidR="0C9F6AB5" w:rsidRPr="00AA647C">
              <w:rPr>
                <w:rFonts w:cstheme="minorHAnsi"/>
              </w:rPr>
              <w:t>’s</w:t>
            </w:r>
            <w:r w:rsidRPr="00AA647C">
              <w:rPr>
                <w:rFonts w:cstheme="minorHAnsi"/>
              </w:rPr>
              <w:t xml:space="preserve"> lesson plan </w:t>
            </w:r>
            <w:r w:rsidR="3260BB60" w:rsidRPr="00AA647C">
              <w:rPr>
                <w:rFonts w:cstheme="minorHAnsi"/>
              </w:rPr>
              <w:t>includes opportunities</w:t>
            </w:r>
            <w:r w:rsidR="56B89336" w:rsidRPr="00AA647C">
              <w:rPr>
                <w:rFonts w:cstheme="minorHAnsi"/>
              </w:rPr>
              <w:t xml:space="preserve"> for</w:t>
            </w:r>
            <w:r w:rsidRPr="00AA647C">
              <w:rPr>
                <w:rFonts w:cstheme="minorHAnsi"/>
              </w:rPr>
              <w:t xml:space="preserve"> students to practice </w:t>
            </w:r>
            <w:r w:rsidR="603091E4" w:rsidRPr="00AA647C">
              <w:rPr>
                <w:rFonts w:cstheme="minorHAnsi"/>
              </w:rPr>
              <w:t>higher order</w:t>
            </w:r>
            <w:r w:rsidRPr="00AA647C">
              <w:rPr>
                <w:rFonts w:cstheme="minorHAnsi"/>
              </w:rPr>
              <w:t xml:space="preserve"> thinking and reasoning skills appropriate for the discipline.  </w:t>
            </w:r>
          </w:p>
        </w:tc>
        <w:tc>
          <w:tcPr>
            <w:tcW w:w="1014" w:type="pct"/>
            <w:shd w:val="clear" w:color="auto" w:fill="auto"/>
          </w:tcPr>
          <w:p w14:paraId="3A7EA019" w14:textId="5CEB633F" w:rsidR="00E5255E" w:rsidRPr="00AA647C" w:rsidRDefault="4FF510F4" w:rsidP="2958A412">
            <w:pPr>
              <w:spacing w:after="0" w:line="240" w:lineRule="auto"/>
              <w:jc w:val="center"/>
              <w:rPr>
                <w:rFonts w:cstheme="minorHAnsi"/>
              </w:rPr>
            </w:pPr>
            <w:r w:rsidRPr="00AA647C">
              <w:rPr>
                <w:rFonts w:cstheme="minorHAnsi"/>
              </w:rPr>
              <w:t xml:space="preserve">Opportunities </w:t>
            </w:r>
            <w:r w:rsidR="726B5C16" w:rsidRPr="00AA647C">
              <w:rPr>
                <w:rFonts w:cstheme="minorHAnsi"/>
              </w:rPr>
              <w:t xml:space="preserve">for students </w:t>
            </w:r>
            <w:r w:rsidRPr="00AA647C">
              <w:rPr>
                <w:rFonts w:cstheme="minorHAnsi"/>
              </w:rPr>
              <w:t xml:space="preserve">to practice </w:t>
            </w:r>
            <w:r w:rsidR="4E637D5A" w:rsidRPr="00AA647C">
              <w:rPr>
                <w:rFonts w:cstheme="minorHAnsi"/>
              </w:rPr>
              <w:t>higher order</w:t>
            </w:r>
            <w:r w:rsidRPr="00AA647C">
              <w:rPr>
                <w:rFonts w:cstheme="minorHAnsi"/>
              </w:rPr>
              <w:t xml:space="preserve"> thinking and reasoning skills appropriate for the discipline are embedded </w:t>
            </w:r>
            <w:r w:rsidR="00E5255E" w:rsidRPr="00AA647C">
              <w:rPr>
                <w:rFonts w:cstheme="minorHAnsi"/>
              </w:rPr>
              <w:t xml:space="preserve">throughout </w:t>
            </w:r>
            <w:r w:rsidR="4C8D1376" w:rsidRPr="00AA647C">
              <w:rPr>
                <w:rFonts w:cstheme="minorHAnsi"/>
              </w:rPr>
              <w:t xml:space="preserve">the </w:t>
            </w:r>
            <w:r w:rsidR="00E5255E" w:rsidRPr="00AA647C">
              <w:rPr>
                <w:rFonts w:cstheme="minorHAnsi"/>
              </w:rPr>
              <w:t xml:space="preserve">lesson plan.  </w:t>
            </w:r>
          </w:p>
        </w:tc>
      </w:tr>
      <w:tr w:rsidR="00E5255E" w:rsidRPr="00AA647C" w14:paraId="4440DE55" w14:textId="77777777" w:rsidTr="00EF588F">
        <w:trPr>
          <w:cantSplit/>
          <w:trHeight w:val="20"/>
        </w:trPr>
        <w:tc>
          <w:tcPr>
            <w:tcW w:w="941" w:type="pct"/>
            <w:shd w:val="clear" w:color="auto" w:fill="E7E6E6" w:themeFill="background2"/>
            <w:tcMar>
              <w:left w:w="29" w:type="dxa"/>
              <w:right w:w="29" w:type="dxa"/>
            </w:tcMar>
          </w:tcPr>
          <w:p w14:paraId="7B96CB1F" w14:textId="77777777" w:rsidR="00E5255E" w:rsidRDefault="00E5255E" w:rsidP="54E0FD23">
            <w:pPr>
              <w:spacing w:after="0" w:line="240" w:lineRule="auto"/>
              <w:jc w:val="center"/>
              <w:rPr>
                <w:rFonts w:cstheme="minorHAnsi"/>
              </w:rPr>
            </w:pPr>
            <w:r w:rsidRPr="00AA647C">
              <w:rPr>
                <w:rFonts w:cstheme="minorHAnsi"/>
              </w:rPr>
              <w:t xml:space="preserve">The teacher </w:t>
            </w:r>
            <w:r w:rsidR="7577EB6D" w:rsidRPr="00AA647C">
              <w:rPr>
                <w:rFonts w:cstheme="minorHAnsi"/>
              </w:rPr>
              <w:t>appropriately uses assessments to monit</w:t>
            </w:r>
            <w:r w:rsidR="7CF3487B" w:rsidRPr="00AA647C">
              <w:rPr>
                <w:rFonts w:cstheme="minorHAnsi"/>
              </w:rPr>
              <w:t>o</w:t>
            </w:r>
            <w:r w:rsidR="7577EB6D" w:rsidRPr="00AA647C">
              <w:rPr>
                <w:rFonts w:cstheme="minorHAnsi"/>
              </w:rPr>
              <w:t>r learner progress</w:t>
            </w:r>
            <w:r w:rsidR="55C5E60A" w:rsidRPr="00AA647C">
              <w:rPr>
                <w:rFonts w:cstheme="minorHAnsi"/>
              </w:rPr>
              <w:t xml:space="preserve"> on the specified learning goals</w:t>
            </w:r>
            <w:r w:rsidRPr="00AA647C">
              <w:rPr>
                <w:rFonts w:cstheme="minorHAnsi"/>
              </w:rPr>
              <w:t xml:space="preserve">. </w:t>
            </w:r>
            <w:proofErr w:type="spellStart"/>
            <w:r w:rsidRPr="00AA647C">
              <w:rPr>
                <w:rFonts w:cstheme="minorHAnsi"/>
              </w:rPr>
              <w:t>InTASC</w:t>
            </w:r>
            <w:proofErr w:type="spellEnd"/>
            <w:r w:rsidRPr="00AA647C">
              <w:rPr>
                <w:rFonts w:cstheme="minorHAnsi"/>
              </w:rPr>
              <w:t xml:space="preserve"> 6(a)</w:t>
            </w:r>
          </w:p>
          <w:p w14:paraId="62976BF9" w14:textId="77777777" w:rsidR="00AB4056" w:rsidRDefault="00AB4056" w:rsidP="54E0FD23">
            <w:pPr>
              <w:spacing w:after="0" w:line="240" w:lineRule="auto"/>
              <w:jc w:val="center"/>
              <w:rPr>
                <w:rFonts w:cstheme="minorHAnsi"/>
              </w:rPr>
            </w:pPr>
          </w:p>
          <w:p w14:paraId="4EBD82C1" w14:textId="335551DC" w:rsidR="00AB4056" w:rsidRPr="00AA647C" w:rsidRDefault="00AB4056" w:rsidP="54E0FD23">
            <w:pPr>
              <w:spacing w:after="0" w:line="240" w:lineRule="auto"/>
              <w:jc w:val="center"/>
              <w:rPr>
                <w:rFonts w:cstheme="minorHAnsi"/>
              </w:rPr>
            </w:pPr>
            <w:r w:rsidRPr="00AB4056">
              <w:rPr>
                <w:rStyle w:val="normaltextrun"/>
                <w:rFonts w:ascii="Calibri" w:hAnsi="Calibri"/>
                <w:sz w:val="18"/>
                <w:szCs w:val="18"/>
              </w:rPr>
              <w:t>(SCTS 4.0</w:t>
            </w:r>
            <w:r w:rsidRPr="00AB4056">
              <w:rPr>
                <w:rStyle w:val="apple-converted-space"/>
                <w:rFonts w:ascii="Calibri" w:hAnsi="Calibri"/>
                <w:sz w:val="18"/>
                <w:szCs w:val="18"/>
              </w:rPr>
              <w:t> </w:t>
            </w:r>
            <w:r w:rsidRPr="00AB4056">
              <w:rPr>
                <w:rStyle w:val="normaltextrun"/>
                <w:rFonts w:ascii="Calibri" w:hAnsi="Calibri"/>
                <w:sz w:val="18"/>
                <w:szCs w:val="18"/>
              </w:rPr>
              <w:t>Standard</w:t>
            </w:r>
            <w:r w:rsidRPr="00AB4056">
              <w:rPr>
                <w:rStyle w:val="apple-converted-space"/>
                <w:rFonts w:ascii="Calibri" w:hAnsi="Calibri"/>
                <w:sz w:val="18"/>
                <w:szCs w:val="18"/>
              </w:rPr>
              <w:t> </w:t>
            </w:r>
            <w:r w:rsidRPr="00AB4056">
              <w:rPr>
                <w:rStyle w:val="normaltextrun"/>
                <w:rFonts w:ascii="Calibri" w:hAnsi="Calibri"/>
                <w:sz w:val="18"/>
                <w:szCs w:val="18"/>
              </w:rPr>
              <w:t>1</w:t>
            </w:r>
            <w:r>
              <w:rPr>
                <w:rStyle w:val="normaltextrun"/>
                <w:rFonts w:ascii="Calibri" w:hAnsi="Calibri"/>
                <w:sz w:val="18"/>
                <w:szCs w:val="18"/>
              </w:rPr>
              <w:t>5, CAEP Standard R1.3)</w:t>
            </w:r>
          </w:p>
        </w:tc>
        <w:tc>
          <w:tcPr>
            <w:tcW w:w="1015" w:type="pct"/>
            <w:shd w:val="clear" w:color="auto" w:fill="auto"/>
            <w:tcMar>
              <w:left w:w="29" w:type="dxa"/>
              <w:right w:w="29" w:type="dxa"/>
            </w:tcMar>
          </w:tcPr>
          <w:p w14:paraId="574DFA8E" w14:textId="4826FE40" w:rsidR="00E5255E" w:rsidRPr="00AA647C" w:rsidRDefault="00E5255E" w:rsidP="54E0FD23">
            <w:pPr>
              <w:spacing w:after="0" w:line="240" w:lineRule="auto"/>
              <w:jc w:val="center"/>
              <w:rPr>
                <w:rFonts w:cstheme="minorHAnsi"/>
              </w:rPr>
            </w:pPr>
            <w:r w:rsidRPr="00AA647C">
              <w:rPr>
                <w:rFonts w:cstheme="minorHAnsi"/>
              </w:rPr>
              <w:t xml:space="preserve">No evidence of candidate’s consideration </w:t>
            </w:r>
            <w:r w:rsidR="2B85939A" w:rsidRPr="00AA647C">
              <w:rPr>
                <w:rFonts w:cstheme="minorHAnsi"/>
              </w:rPr>
              <w:t>of assessment</w:t>
            </w:r>
            <w:r w:rsidR="01C9734C" w:rsidRPr="00AA647C">
              <w:rPr>
                <w:rFonts w:cstheme="minorHAnsi"/>
              </w:rPr>
              <w:t xml:space="preserve"> strategies</w:t>
            </w:r>
            <w:r w:rsidR="0CC29837" w:rsidRPr="00AA647C">
              <w:rPr>
                <w:rFonts w:cstheme="minorHAnsi"/>
              </w:rPr>
              <w:t>.</w:t>
            </w:r>
          </w:p>
        </w:tc>
        <w:tc>
          <w:tcPr>
            <w:tcW w:w="1015" w:type="pct"/>
            <w:shd w:val="clear" w:color="auto" w:fill="auto"/>
            <w:tcMar>
              <w:left w:w="29" w:type="dxa"/>
              <w:right w:w="29" w:type="dxa"/>
            </w:tcMar>
          </w:tcPr>
          <w:p w14:paraId="65920E9F" w14:textId="45F5A3DE" w:rsidR="00E5255E" w:rsidRPr="00AA647C" w:rsidRDefault="00E5255E" w:rsidP="54E0FD23">
            <w:pPr>
              <w:jc w:val="center"/>
              <w:rPr>
                <w:rFonts w:cstheme="minorHAnsi"/>
              </w:rPr>
            </w:pPr>
            <w:r w:rsidRPr="00AA647C">
              <w:rPr>
                <w:rFonts w:cstheme="minorHAnsi"/>
              </w:rPr>
              <w:t xml:space="preserve">Candidate </w:t>
            </w:r>
            <w:r w:rsidR="2FB2F625" w:rsidRPr="00AA647C">
              <w:rPr>
                <w:rFonts w:cstheme="minorHAnsi"/>
              </w:rPr>
              <w:t>create</w:t>
            </w:r>
            <w:r w:rsidR="6CC258AD" w:rsidRPr="00AA647C">
              <w:rPr>
                <w:rFonts w:cstheme="minorHAnsi"/>
              </w:rPr>
              <w:t>s</w:t>
            </w:r>
            <w:r w:rsidRPr="00AA647C">
              <w:rPr>
                <w:rFonts w:cstheme="minorHAnsi"/>
              </w:rPr>
              <w:t xml:space="preserve"> </w:t>
            </w:r>
            <w:r w:rsidR="7DDA2AC3" w:rsidRPr="00AA647C">
              <w:rPr>
                <w:rFonts w:cstheme="minorHAnsi"/>
              </w:rPr>
              <w:t>a</w:t>
            </w:r>
            <w:r w:rsidR="58AD0083" w:rsidRPr="00AA647C">
              <w:rPr>
                <w:rFonts w:cstheme="minorHAnsi"/>
              </w:rPr>
              <w:t>n assessment that does not align with the learning goals</w:t>
            </w:r>
            <w:r w:rsidR="564AC828" w:rsidRPr="00AA647C">
              <w:rPr>
                <w:rFonts w:cstheme="minorHAnsi"/>
              </w:rPr>
              <w:t>.</w:t>
            </w:r>
          </w:p>
        </w:tc>
        <w:tc>
          <w:tcPr>
            <w:tcW w:w="1015" w:type="pct"/>
            <w:shd w:val="clear" w:color="auto" w:fill="auto"/>
            <w:tcMar>
              <w:left w:w="29" w:type="dxa"/>
              <w:right w:w="29" w:type="dxa"/>
            </w:tcMar>
          </w:tcPr>
          <w:p w14:paraId="2F47DF53" w14:textId="4567F42C" w:rsidR="00E5255E" w:rsidRPr="00AA647C" w:rsidRDefault="00E5255E" w:rsidP="3BF01133">
            <w:pPr>
              <w:spacing w:after="0" w:line="240" w:lineRule="auto"/>
              <w:jc w:val="center"/>
              <w:rPr>
                <w:rFonts w:cstheme="minorHAnsi"/>
              </w:rPr>
            </w:pPr>
            <w:r w:rsidRPr="00AA647C">
              <w:rPr>
                <w:rFonts w:cstheme="minorHAnsi"/>
              </w:rPr>
              <w:t xml:space="preserve">Candidate </w:t>
            </w:r>
            <w:r w:rsidR="7072F737" w:rsidRPr="00AA647C">
              <w:rPr>
                <w:rFonts w:cstheme="minorHAnsi"/>
              </w:rPr>
              <w:t>creates an assessment that matches the specified learning goals.</w:t>
            </w:r>
          </w:p>
        </w:tc>
        <w:tc>
          <w:tcPr>
            <w:tcW w:w="1014" w:type="pct"/>
            <w:shd w:val="clear" w:color="auto" w:fill="auto"/>
          </w:tcPr>
          <w:p w14:paraId="734F4CC4" w14:textId="2EC0D2CF" w:rsidR="00E5255E" w:rsidRPr="00AA647C" w:rsidRDefault="00E5255E" w:rsidP="7DC66797">
            <w:pPr>
              <w:spacing w:after="0" w:line="240" w:lineRule="auto"/>
              <w:jc w:val="center"/>
              <w:rPr>
                <w:rFonts w:cstheme="minorHAnsi"/>
              </w:rPr>
            </w:pPr>
            <w:r w:rsidRPr="00AA647C">
              <w:rPr>
                <w:rFonts w:cstheme="minorHAnsi"/>
              </w:rPr>
              <w:t xml:space="preserve">Candidate </w:t>
            </w:r>
            <w:r w:rsidR="363DDD79" w:rsidRPr="00AA647C">
              <w:rPr>
                <w:rFonts w:cstheme="minorHAnsi"/>
              </w:rPr>
              <w:t>creates a</w:t>
            </w:r>
            <w:r w:rsidR="766DA146" w:rsidRPr="00AA647C">
              <w:rPr>
                <w:rFonts w:cstheme="minorHAnsi"/>
              </w:rPr>
              <w:t>n</w:t>
            </w:r>
            <w:r w:rsidR="363DDD79" w:rsidRPr="00AA647C">
              <w:rPr>
                <w:rFonts w:cstheme="minorHAnsi"/>
              </w:rPr>
              <w:t xml:space="preserve"> </w:t>
            </w:r>
            <w:r w:rsidR="361A9B4B" w:rsidRPr="00AA647C">
              <w:rPr>
                <w:rFonts w:cstheme="minorHAnsi"/>
              </w:rPr>
              <w:t>assessment</w:t>
            </w:r>
            <w:r w:rsidR="363DDD79" w:rsidRPr="00AA647C">
              <w:rPr>
                <w:rFonts w:cstheme="minorHAnsi"/>
              </w:rPr>
              <w:t xml:space="preserve"> that matches the specified learning goals and </w:t>
            </w:r>
            <w:r w:rsidR="440B9648" w:rsidRPr="00AA647C">
              <w:rPr>
                <w:rFonts w:cstheme="minorHAnsi"/>
              </w:rPr>
              <w:t>provides a rationale for the alignment</w:t>
            </w:r>
            <w:r w:rsidR="5E65B047" w:rsidRPr="00AA647C">
              <w:rPr>
                <w:rFonts w:cstheme="minorHAnsi"/>
              </w:rPr>
              <w:t>.</w:t>
            </w:r>
            <w:r w:rsidRPr="00AA647C">
              <w:rPr>
                <w:rFonts w:cstheme="minorHAnsi"/>
              </w:rPr>
              <w:t xml:space="preserve">  </w:t>
            </w:r>
          </w:p>
        </w:tc>
      </w:tr>
      <w:tr w:rsidR="00AB4056" w:rsidRPr="00AA647C" w14:paraId="35CF9AE4" w14:textId="77777777" w:rsidTr="00EF588F">
        <w:trPr>
          <w:cantSplit/>
          <w:trHeight w:val="20"/>
        </w:trPr>
        <w:tc>
          <w:tcPr>
            <w:tcW w:w="941" w:type="pct"/>
            <w:shd w:val="clear" w:color="auto" w:fill="E7E6E6" w:themeFill="background2"/>
            <w:tcMar>
              <w:left w:w="29" w:type="dxa"/>
              <w:right w:w="29" w:type="dxa"/>
            </w:tcMar>
          </w:tcPr>
          <w:p w14:paraId="5E0C7031" w14:textId="77777777" w:rsidR="00AB4056" w:rsidRPr="00AA647C" w:rsidRDefault="00AB4056" w:rsidP="00AB4056">
            <w:pPr>
              <w:spacing w:after="0" w:line="240" w:lineRule="auto"/>
              <w:jc w:val="center"/>
              <w:rPr>
                <w:rFonts w:eastAsia="Palatino Linotype" w:cstheme="minorHAnsi"/>
              </w:rPr>
            </w:pPr>
            <w:r w:rsidRPr="00AA647C">
              <w:rPr>
                <w:rFonts w:eastAsia="Palatino Linotype" w:cstheme="minorHAnsi"/>
              </w:rPr>
              <w:t xml:space="preserve">The teacher recognizes learner misconceptions in a discipline that interfere with learning and creates experiences to build accurate conceptual understanding. </w:t>
            </w:r>
          </w:p>
          <w:p w14:paraId="1E38E397" w14:textId="77777777" w:rsidR="00AB4056" w:rsidRDefault="00AB4056" w:rsidP="00AB4056">
            <w:pPr>
              <w:spacing w:after="0" w:line="240" w:lineRule="auto"/>
              <w:jc w:val="center"/>
              <w:rPr>
                <w:rFonts w:eastAsia="Palatino Linotype" w:cstheme="minorHAnsi"/>
              </w:rPr>
            </w:pPr>
            <w:proofErr w:type="spellStart"/>
            <w:r w:rsidRPr="00AA647C">
              <w:rPr>
                <w:rFonts w:eastAsia="Palatino Linotype" w:cstheme="minorHAnsi"/>
              </w:rPr>
              <w:t>InTASC</w:t>
            </w:r>
            <w:proofErr w:type="spellEnd"/>
            <w:r w:rsidRPr="00AA647C">
              <w:rPr>
                <w:rFonts w:eastAsia="Palatino Linotype" w:cstheme="minorHAnsi"/>
              </w:rPr>
              <w:t xml:space="preserve"> 4(e)</w:t>
            </w:r>
          </w:p>
          <w:p w14:paraId="077FDEE4" w14:textId="77777777" w:rsidR="00AB4056" w:rsidRDefault="00AB4056" w:rsidP="00AB4056">
            <w:pPr>
              <w:spacing w:after="0" w:line="240" w:lineRule="auto"/>
              <w:jc w:val="center"/>
              <w:rPr>
                <w:rFonts w:eastAsia="Palatino Linotype" w:cstheme="minorHAnsi"/>
              </w:rPr>
            </w:pPr>
          </w:p>
          <w:p w14:paraId="4AB6339E" w14:textId="583A1E5B" w:rsidR="00AB4056" w:rsidRPr="00AA647C" w:rsidRDefault="00AB4056" w:rsidP="00AB4056">
            <w:pPr>
              <w:spacing w:after="0" w:line="240" w:lineRule="auto"/>
              <w:jc w:val="center"/>
              <w:rPr>
                <w:rFonts w:cstheme="minorHAnsi"/>
              </w:rPr>
            </w:pPr>
            <w:r w:rsidRPr="00AB4056">
              <w:rPr>
                <w:rStyle w:val="normaltextrun"/>
                <w:rFonts w:ascii="Calibri" w:hAnsi="Calibri"/>
                <w:sz w:val="18"/>
                <w:szCs w:val="18"/>
              </w:rPr>
              <w:t>(SCTS 4.0</w:t>
            </w:r>
            <w:r w:rsidRPr="00AB4056">
              <w:rPr>
                <w:rStyle w:val="apple-converted-space"/>
                <w:rFonts w:ascii="Calibri" w:hAnsi="Calibri"/>
                <w:sz w:val="18"/>
                <w:szCs w:val="18"/>
              </w:rPr>
              <w:t> </w:t>
            </w:r>
            <w:r w:rsidRPr="00AB4056">
              <w:rPr>
                <w:rStyle w:val="normaltextrun"/>
                <w:rFonts w:ascii="Calibri" w:hAnsi="Calibri"/>
                <w:sz w:val="18"/>
                <w:szCs w:val="18"/>
              </w:rPr>
              <w:t>Standard</w:t>
            </w:r>
            <w:r w:rsidRPr="00AB4056">
              <w:rPr>
                <w:rStyle w:val="apple-converted-space"/>
                <w:rFonts w:ascii="Calibri" w:hAnsi="Calibri"/>
                <w:sz w:val="18"/>
                <w:szCs w:val="18"/>
              </w:rPr>
              <w:t> </w:t>
            </w:r>
            <w:r w:rsidRPr="00AB4056">
              <w:rPr>
                <w:rStyle w:val="normaltextrun"/>
                <w:rFonts w:ascii="Calibri" w:hAnsi="Calibri"/>
                <w:sz w:val="18"/>
                <w:szCs w:val="18"/>
              </w:rPr>
              <w:t>1</w:t>
            </w:r>
            <w:r>
              <w:rPr>
                <w:rStyle w:val="normaltextrun"/>
                <w:rFonts w:ascii="Calibri" w:hAnsi="Calibri"/>
                <w:sz w:val="18"/>
                <w:szCs w:val="18"/>
              </w:rPr>
              <w:t>0, CAEP Standard R1.2</w:t>
            </w:r>
            <w:r w:rsidRPr="00AB4056">
              <w:rPr>
                <w:rStyle w:val="normaltextrun"/>
                <w:rFonts w:ascii="Calibri" w:hAnsi="Calibri"/>
                <w:sz w:val="18"/>
                <w:szCs w:val="18"/>
              </w:rPr>
              <w:t>)</w:t>
            </w:r>
            <w:r w:rsidRPr="00AB4056">
              <w:rPr>
                <w:rStyle w:val="eop"/>
                <w:rFonts w:ascii="Calibri" w:hAnsi="Calibri"/>
                <w:sz w:val="18"/>
                <w:szCs w:val="18"/>
              </w:rPr>
              <w:t> </w:t>
            </w:r>
          </w:p>
        </w:tc>
        <w:tc>
          <w:tcPr>
            <w:tcW w:w="1015" w:type="pct"/>
            <w:shd w:val="clear" w:color="auto" w:fill="auto"/>
            <w:tcMar>
              <w:left w:w="29" w:type="dxa"/>
              <w:right w:w="29" w:type="dxa"/>
            </w:tcMar>
          </w:tcPr>
          <w:p w14:paraId="4AE71F2C" w14:textId="5D7DE913" w:rsidR="00AB4056" w:rsidRPr="00AA647C" w:rsidRDefault="00AB4056" w:rsidP="00AB4056">
            <w:pPr>
              <w:spacing w:after="0" w:line="240" w:lineRule="auto"/>
              <w:jc w:val="center"/>
              <w:rPr>
                <w:rFonts w:cstheme="minorHAnsi"/>
              </w:rPr>
            </w:pPr>
            <w:r w:rsidRPr="00AA647C">
              <w:rPr>
                <w:rFonts w:cstheme="minorHAnsi"/>
              </w:rPr>
              <w:t xml:space="preserve">No evidence that the candidate has assessed student misconceptions.  </w:t>
            </w:r>
          </w:p>
        </w:tc>
        <w:tc>
          <w:tcPr>
            <w:tcW w:w="1015" w:type="pct"/>
            <w:shd w:val="clear" w:color="auto" w:fill="auto"/>
            <w:tcMar>
              <w:left w:w="29" w:type="dxa"/>
              <w:right w:w="29" w:type="dxa"/>
            </w:tcMar>
          </w:tcPr>
          <w:p w14:paraId="1FA3AE9B" w14:textId="4263612F" w:rsidR="00AB4056" w:rsidRPr="00AA647C" w:rsidRDefault="00AB4056" w:rsidP="00AB4056">
            <w:pPr>
              <w:jc w:val="center"/>
              <w:rPr>
                <w:rFonts w:cstheme="minorHAnsi"/>
              </w:rPr>
            </w:pPr>
            <w:r w:rsidRPr="00AA647C">
              <w:rPr>
                <w:rFonts w:cstheme="minorHAnsi"/>
              </w:rPr>
              <w:t xml:space="preserve">Candidate assesses students’ prior understandings of the content to identify misconceptions.  </w:t>
            </w:r>
          </w:p>
        </w:tc>
        <w:tc>
          <w:tcPr>
            <w:tcW w:w="1015" w:type="pct"/>
            <w:shd w:val="clear" w:color="auto" w:fill="auto"/>
            <w:tcMar>
              <w:left w:w="29" w:type="dxa"/>
              <w:right w:w="29" w:type="dxa"/>
            </w:tcMar>
          </w:tcPr>
          <w:p w14:paraId="656E3F0E" w14:textId="79941566" w:rsidR="00AB4056" w:rsidRPr="00AA647C" w:rsidRDefault="00AB4056" w:rsidP="00AB4056">
            <w:pPr>
              <w:spacing w:after="0" w:line="240" w:lineRule="auto"/>
              <w:jc w:val="center"/>
              <w:rPr>
                <w:rFonts w:cstheme="minorHAnsi"/>
              </w:rPr>
            </w:pPr>
            <w:r w:rsidRPr="00AA647C">
              <w:rPr>
                <w:rFonts w:cstheme="minorHAnsi"/>
              </w:rPr>
              <w:t xml:space="preserve">Candidate assesses students’ prior understandings of the content to identify misconceptions and includes opportunities to build bridges between prior understanding and new learning.  </w:t>
            </w:r>
          </w:p>
        </w:tc>
        <w:tc>
          <w:tcPr>
            <w:tcW w:w="1014" w:type="pct"/>
            <w:shd w:val="clear" w:color="auto" w:fill="auto"/>
          </w:tcPr>
          <w:p w14:paraId="5175F89E" w14:textId="4105D547" w:rsidR="00AB4056" w:rsidRPr="00AA647C" w:rsidRDefault="00AB4056" w:rsidP="00AB4056">
            <w:pPr>
              <w:spacing w:after="0" w:line="240" w:lineRule="auto"/>
              <w:jc w:val="center"/>
              <w:rPr>
                <w:rFonts w:cstheme="minorHAnsi"/>
              </w:rPr>
            </w:pPr>
            <w:r w:rsidRPr="00AA647C">
              <w:rPr>
                <w:rFonts w:cstheme="minorHAnsi"/>
              </w:rPr>
              <w:t>Candidate assesses students’ prior understandings of the content to identify misconceptions and includes opportunities to build bridges between prior understanding and new learning and provides a rationale for these strategies.</w:t>
            </w:r>
          </w:p>
        </w:tc>
      </w:tr>
      <w:tr w:rsidR="00AB4056" w:rsidRPr="00AA647C" w14:paraId="0C105DF1" w14:textId="77777777" w:rsidTr="00EF588F">
        <w:trPr>
          <w:cantSplit/>
          <w:trHeight w:val="20"/>
        </w:trPr>
        <w:tc>
          <w:tcPr>
            <w:tcW w:w="941" w:type="pct"/>
            <w:shd w:val="clear" w:color="auto" w:fill="E7E6E6" w:themeFill="background2"/>
            <w:tcMar>
              <w:left w:w="29" w:type="dxa"/>
              <w:right w:w="29" w:type="dxa"/>
            </w:tcMar>
          </w:tcPr>
          <w:p w14:paraId="3E9C9E1B" w14:textId="77777777" w:rsidR="00AB4056" w:rsidRPr="00AA647C" w:rsidRDefault="00AB4056" w:rsidP="00AB4056">
            <w:pPr>
              <w:spacing w:after="0" w:line="240" w:lineRule="auto"/>
              <w:jc w:val="center"/>
              <w:rPr>
                <w:rFonts w:cstheme="minorHAnsi"/>
              </w:rPr>
            </w:pPr>
            <w:r w:rsidRPr="00AA647C">
              <w:rPr>
                <w:rFonts w:cstheme="minorHAnsi"/>
              </w:rPr>
              <w:t>The teacher asks questions that serve</w:t>
            </w:r>
          </w:p>
          <w:p w14:paraId="196A5A69" w14:textId="77777777" w:rsidR="00AB4056" w:rsidRDefault="00AB4056" w:rsidP="00AB4056">
            <w:pPr>
              <w:spacing w:after="0" w:line="240" w:lineRule="auto"/>
              <w:jc w:val="center"/>
              <w:rPr>
                <w:rFonts w:cstheme="minorHAnsi"/>
              </w:rPr>
            </w:pPr>
            <w:r w:rsidRPr="00AA647C">
              <w:rPr>
                <w:rFonts w:cstheme="minorHAnsi"/>
              </w:rPr>
              <w:t xml:space="preserve">different purposes </w:t>
            </w:r>
            <w:proofErr w:type="spellStart"/>
            <w:r w:rsidRPr="00AA647C">
              <w:rPr>
                <w:rFonts w:cstheme="minorHAnsi"/>
              </w:rPr>
              <w:t>InTASC</w:t>
            </w:r>
            <w:proofErr w:type="spellEnd"/>
            <w:r w:rsidRPr="00AA647C">
              <w:rPr>
                <w:rFonts w:cstheme="minorHAnsi"/>
              </w:rPr>
              <w:t xml:space="preserve"> 8(</w:t>
            </w:r>
            <w:proofErr w:type="spellStart"/>
            <w:r w:rsidRPr="00AA647C">
              <w:rPr>
                <w:rFonts w:cstheme="minorHAnsi"/>
              </w:rPr>
              <w:t>i</w:t>
            </w:r>
            <w:proofErr w:type="spellEnd"/>
            <w:r w:rsidRPr="00AA647C">
              <w:rPr>
                <w:rFonts w:cstheme="minorHAnsi"/>
              </w:rPr>
              <w:t>)</w:t>
            </w:r>
          </w:p>
          <w:p w14:paraId="201B3780" w14:textId="77777777" w:rsidR="00AB4056" w:rsidRDefault="00AB4056" w:rsidP="00AB4056">
            <w:pPr>
              <w:spacing w:after="0" w:line="240" w:lineRule="auto"/>
              <w:jc w:val="center"/>
              <w:rPr>
                <w:rFonts w:cstheme="minorHAnsi"/>
              </w:rPr>
            </w:pPr>
          </w:p>
          <w:p w14:paraId="161196EB" w14:textId="77777777" w:rsidR="00AB4056" w:rsidRDefault="00AB4056" w:rsidP="00AB4056">
            <w:pPr>
              <w:spacing w:after="0" w:line="240" w:lineRule="auto"/>
              <w:rPr>
                <w:rFonts w:cstheme="minorHAnsi"/>
              </w:rPr>
            </w:pPr>
          </w:p>
          <w:p w14:paraId="3BD76241" w14:textId="77777777" w:rsidR="00AB4056" w:rsidRDefault="00AB4056" w:rsidP="00AB4056">
            <w:pPr>
              <w:spacing w:after="0" w:line="240" w:lineRule="auto"/>
              <w:jc w:val="center"/>
              <w:rPr>
                <w:rFonts w:cstheme="minorHAnsi"/>
              </w:rPr>
            </w:pPr>
          </w:p>
          <w:p w14:paraId="50E129E2" w14:textId="77777777" w:rsidR="00AB4056" w:rsidRDefault="00AB4056" w:rsidP="00AB4056">
            <w:pPr>
              <w:spacing w:after="0" w:line="240" w:lineRule="auto"/>
              <w:jc w:val="center"/>
              <w:rPr>
                <w:rFonts w:cstheme="minorHAnsi"/>
              </w:rPr>
            </w:pPr>
          </w:p>
          <w:p w14:paraId="6DE0D5DC" w14:textId="7390511E" w:rsidR="00AB4056" w:rsidRPr="00AA647C" w:rsidRDefault="00AB4056" w:rsidP="00AB4056">
            <w:pPr>
              <w:spacing w:after="0" w:line="240" w:lineRule="auto"/>
              <w:jc w:val="center"/>
              <w:rPr>
                <w:rFonts w:eastAsia="Palatino Linotype" w:cstheme="minorHAnsi"/>
              </w:rPr>
            </w:pPr>
            <w:r w:rsidRPr="00AB4056">
              <w:rPr>
                <w:rStyle w:val="normaltextrun"/>
                <w:rFonts w:ascii="Calibri" w:hAnsi="Calibri"/>
                <w:sz w:val="18"/>
                <w:szCs w:val="18"/>
              </w:rPr>
              <w:t>(SCTS 4.0</w:t>
            </w:r>
            <w:r w:rsidRPr="00AB4056">
              <w:rPr>
                <w:rStyle w:val="apple-converted-space"/>
                <w:rFonts w:ascii="Calibri" w:hAnsi="Calibri"/>
                <w:sz w:val="18"/>
                <w:szCs w:val="18"/>
              </w:rPr>
              <w:t> </w:t>
            </w:r>
            <w:r w:rsidRPr="00AB4056">
              <w:rPr>
                <w:rStyle w:val="normaltextrun"/>
                <w:rFonts w:ascii="Calibri" w:hAnsi="Calibri"/>
                <w:sz w:val="18"/>
                <w:szCs w:val="18"/>
              </w:rPr>
              <w:t>Standard</w:t>
            </w:r>
            <w:r w:rsidRPr="00AB4056">
              <w:rPr>
                <w:rStyle w:val="apple-converted-space"/>
                <w:rFonts w:ascii="Calibri" w:hAnsi="Calibri"/>
                <w:sz w:val="18"/>
                <w:szCs w:val="18"/>
              </w:rPr>
              <w:t> </w:t>
            </w:r>
            <w:r>
              <w:rPr>
                <w:rStyle w:val="apple-converted-space"/>
                <w:rFonts w:ascii="Calibri" w:hAnsi="Calibri"/>
                <w:sz w:val="18"/>
                <w:szCs w:val="18"/>
              </w:rPr>
              <w:t>6</w:t>
            </w:r>
            <w:r>
              <w:rPr>
                <w:rStyle w:val="normaltextrun"/>
                <w:rFonts w:ascii="Calibri" w:hAnsi="Calibri"/>
                <w:sz w:val="18"/>
                <w:szCs w:val="18"/>
              </w:rPr>
              <w:t>, CAEP Standard R1.3)</w:t>
            </w:r>
            <w:r w:rsidRPr="00AB4056">
              <w:rPr>
                <w:rStyle w:val="eop"/>
                <w:rFonts w:ascii="Calibri" w:hAnsi="Calibri"/>
                <w:sz w:val="18"/>
                <w:szCs w:val="18"/>
              </w:rPr>
              <w:t> </w:t>
            </w:r>
          </w:p>
        </w:tc>
        <w:tc>
          <w:tcPr>
            <w:tcW w:w="1015" w:type="pct"/>
            <w:shd w:val="clear" w:color="auto" w:fill="auto"/>
            <w:tcMar>
              <w:left w:w="29" w:type="dxa"/>
              <w:right w:w="29" w:type="dxa"/>
            </w:tcMar>
          </w:tcPr>
          <w:p w14:paraId="3FEB3DFF" w14:textId="77777777" w:rsidR="00AB4056" w:rsidRPr="00AA647C" w:rsidRDefault="00AB4056" w:rsidP="00AB4056">
            <w:pPr>
              <w:spacing w:after="0" w:line="240" w:lineRule="auto"/>
              <w:jc w:val="center"/>
              <w:rPr>
                <w:rFonts w:cstheme="minorHAnsi"/>
              </w:rPr>
            </w:pPr>
            <w:r w:rsidRPr="00AA647C">
              <w:rPr>
                <w:rFonts w:cstheme="minorHAnsi"/>
              </w:rPr>
              <w:t>No evidence of questioning in candidate’s lesson plan.</w:t>
            </w:r>
          </w:p>
          <w:p w14:paraId="657954DA" w14:textId="77777777" w:rsidR="00AB4056" w:rsidRPr="00AA647C" w:rsidRDefault="00AB4056" w:rsidP="00AB4056">
            <w:pPr>
              <w:spacing w:after="0" w:line="240" w:lineRule="auto"/>
              <w:jc w:val="center"/>
              <w:rPr>
                <w:rFonts w:cstheme="minorHAnsi"/>
              </w:rPr>
            </w:pPr>
          </w:p>
        </w:tc>
        <w:tc>
          <w:tcPr>
            <w:tcW w:w="1015" w:type="pct"/>
            <w:shd w:val="clear" w:color="auto" w:fill="auto"/>
            <w:tcMar>
              <w:left w:w="29" w:type="dxa"/>
              <w:right w:w="29" w:type="dxa"/>
            </w:tcMar>
          </w:tcPr>
          <w:p w14:paraId="3EB62E63" w14:textId="77777777" w:rsidR="00AB4056" w:rsidRPr="00AA647C" w:rsidRDefault="00AB4056" w:rsidP="00AB4056">
            <w:pPr>
              <w:spacing w:after="0" w:line="240" w:lineRule="auto"/>
              <w:jc w:val="center"/>
              <w:rPr>
                <w:rFonts w:cstheme="minorHAnsi"/>
              </w:rPr>
            </w:pPr>
            <w:r w:rsidRPr="00AA647C">
              <w:rPr>
                <w:rFonts w:cstheme="minorHAnsi"/>
              </w:rPr>
              <w:t xml:space="preserve">Lesson plan includes questions that are varied and high quality providing for some, but not all, question types: knowledge and comprehension, application and analysis, and creation and evaluation.  </w:t>
            </w:r>
          </w:p>
          <w:p w14:paraId="7AB919D1" w14:textId="77777777" w:rsidR="00AB4056" w:rsidRPr="00AA647C" w:rsidRDefault="00AB4056" w:rsidP="00AB4056">
            <w:pPr>
              <w:jc w:val="center"/>
              <w:rPr>
                <w:rFonts w:cstheme="minorHAnsi"/>
              </w:rPr>
            </w:pPr>
          </w:p>
        </w:tc>
        <w:tc>
          <w:tcPr>
            <w:tcW w:w="1015" w:type="pct"/>
            <w:shd w:val="clear" w:color="auto" w:fill="auto"/>
            <w:tcMar>
              <w:left w:w="29" w:type="dxa"/>
              <w:right w:w="29" w:type="dxa"/>
            </w:tcMar>
          </w:tcPr>
          <w:p w14:paraId="6E1E6221" w14:textId="77777777" w:rsidR="00AB4056" w:rsidRPr="00AA647C" w:rsidRDefault="00AB4056" w:rsidP="00AB4056">
            <w:pPr>
              <w:spacing w:after="0" w:line="240" w:lineRule="auto"/>
              <w:jc w:val="center"/>
              <w:rPr>
                <w:rFonts w:cstheme="minorHAnsi"/>
              </w:rPr>
            </w:pPr>
            <w:r w:rsidRPr="00AA647C">
              <w:rPr>
                <w:rFonts w:cstheme="minorHAnsi"/>
              </w:rPr>
              <w:t xml:space="preserve">Lesson plan includes questions that are varied and high quality providing a balanced mix of question types: knowledge and comprehension, application and analysis, and creation and evaluation.  </w:t>
            </w:r>
          </w:p>
          <w:p w14:paraId="2A2052F9" w14:textId="77777777" w:rsidR="00AB4056" w:rsidRPr="00AA647C" w:rsidRDefault="00AB4056" w:rsidP="00AB4056">
            <w:pPr>
              <w:spacing w:after="0" w:line="240" w:lineRule="auto"/>
              <w:jc w:val="center"/>
              <w:rPr>
                <w:rFonts w:cstheme="minorHAnsi"/>
              </w:rPr>
            </w:pPr>
          </w:p>
        </w:tc>
        <w:tc>
          <w:tcPr>
            <w:tcW w:w="1014" w:type="pct"/>
            <w:shd w:val="clear" w:color="auto" w:fill="auto"/>
          </w:tcPr>
          <w:p w14:paraId="1EA787D9" w14:textId="5DCCE607" w:rsidR="00AB4056" w:rsidRPr="00AA647C" w:rsidRDefault="00101CD7" w:rsidP="00AB4056">
            <w:pPr>
              <w:spacing w:after="0" w:line="240" w:lineRule="auto"/>
              <w:jc w:val="center"/>
              <w:rPr>
                <w:rFonts w:cstheme="minorHAnsi"/>
              </w:rPr>
            </w:pPr>
            <w:r>
              <w:rPr>
                <w:rFonts w:cstheme="minorHAnsi"/>
              </w:rPr>
              <w:t xml:space="preserve">A balanced mix of varied, </w:t>
            </w:r>
            <w:r w:rsidR="00AB4056" w:rsidRPr="00AA647C">
              <w:rPr>
                <w:rFonts w:cstheme="minorHAnsi"/>
              </w:rPr>
              <w:t xml:space="preserve">high quality questions are embedded throughout the </w:t>
            </w:r>
            <w:r>
              <w:rPr>
                <w:rFonts w:cstheme="minorHAnsi"/>
              </w:rPr>
              <w:t xml:space="preserve">entire </w:t>
            </w:r>
            <w:r w:rsidR="00AB4056" w:rsidRPr="00AA647C">
              <w:rPr>
                <w:rFonts w:cstheme="minorHAnsi"/>
              </w:rPr>
              <w:t xml:space="preserve">lesson plan: knowledge and comprehension, application and analysis, and creation and evaluation.  </w:t>
            </w:r>
          </w:p>
          <w:p w14:paraId="351BF19A" w14:textId="77777777" w:rsidR="00AB4056" w:rsidRPr="00AA647C" w:rsidRDefault="00AB4056" w:rsidP="00AB4056">
            <w:pPr>
              <w:spacing w:after="0" w:line="240" w:lineRule="auto"/>
              <w:jc w:val="center"/>
              <w:rPr>
                <w:rFonts w:cstheme="minorHAnsi"/>
              </w:rPr>
            </w:pPr>
          </w:p>
        </w:tc>
      </w:tr>
    </w:tbl>
    <w:p w14:paraId="61878DF7" w14:textId="77777777" w:rsidR="00EF588F" w:rsidRDefault="00EF588F"/>
    <w:p w14:paraId="34A23654" w14:textId="1C134D0D" w:rsidR="00E5255E" w:rsidRPr="00AB4056" w:rsidRDefault="004E2308" w:rsidP="00AB4056">
      <w:pPr>
        <w:pStyle w:val="Heading3"/>
        <w:rPr>
          <w:rFonts w:cstheme="minorHAnsi"/>
        </w:rPr>
      </w:pPr>
      <w:r w:rsidRPr="00AA647C">
        <w:rPr>
          <w:rFonts w:cstheme="minorHAnsi"/>
        </w:rPr>
        <w:br w:type="page"/>
      </w:r>
      <w:r w:rsidRPr="00EF588F">
        <w:t xml:space="preserve">Part 2: </w:t>
      </w:r>
      <w:r w:rsidR="00E5255E" w:rsidRPr="00EF588F">
        <w:t>Diversity</w:t>
      </w:r>
    </w:p>
    <w:p w14:paraId="295D854C" w14:textId="51E1271B" w:rsidR="006221D9" w:rsidRPr="00AA647C" w:rsidRDefault="006221D9" w:rsidP="006221D9">
      <w:pPr>
        <w:rPr>
          <w:rFonts w:cstheme="minorHAnsi"/>
        </w:rPr>
      </w:pPr>
      <w:r w:rsidRPr="00AA647C">
        <w:rPr>
          <w:rFonts w:cstheme="minorHAnsi"/>
        </w:rPr>
        <w:t xml:space="preserve">The lesson is planned and organized to meet the needs of a variety of students.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029"/>
        <w:gridCol w:w="2079"/>
        <w:gridCol w:w="2375"/>
        <w:gridCol w:w="3652"/>
      </w:tblGrid>
      <w:tr w:rsidR="00AA647C" w:rsidRPr="00AA647C" w14:paraId="6B13B5BE" w14:textId="77777777" w:rsidTr="006221D9">
        <w:trPr>
          <w:cantSplit/>
        </w:trPr>
        <w:tc>
          <w:tcPr>
            <w:tcW w:w="0" w:type="auto"/>
            <w:shd w:val="clear" w:color="auto" w:fill="D0CECE" w:themeFill="background2" w:themeFillShade="E6"/>
            <w:tcMar>
              <w:left w:w="29" w:type="dxa"/>
              <w:right w:w="29" w:type="dxa"/>
            </w:tcMar>
          </w:tcPr>
          <w:p w14:paraId="77322F9D" w14:textId="77777777" w:rsidR="006221D9" w:rsidRPr="00AA647C" w:rsidRDefault="006221D9" w:rsidP="006221D9">
            <w:pPr>
              <w:widowControl w:val="0"/>
              <w:jc w:val="center"/>
              <w:rPr>
                <w:rFonts w:cstheme="minorHAnsi"/>
                <w:b/>
                <w:color w:val="FF0000"/>
              </w:rPr>
            </w:pPr>
            <w:r w:rsidRPr="00AA647C">
              <w:rPr>
                <w:rFonts w:cstheme="minorHAnsi"/>
                <w:b/>
              </w:rPr>
              <w:t>Elements</w:t>
            </w:r>
          </w:p>
        </w:tc>
        <w:tc>
          <w:tcPr>
            <w:tcW w:w="0" w:type="auto"/>
            <w:shd w:val="clear" w:color="auto" w:fill="CCCCCC"/>
            <w:tcMar>
              <w:left w:w="29" w:type="dxa"/>
              <w:right w:w="29" w:type="dxa"/>
            </w:tcMar>
          </w:tcPr>
          <w:p w14:paraId="5B59851B" w14:textId="77777777" w:rsidR="006221D9" w:rsidRPr="00AA647C" w:rsidRDefault="006221D9" w:rsidP="006221D9">
            <w:pPr>
              <w:widowControl w:val="0"/>
              <w:spacing w:after="0" w:line="240" w:lineRule="auto"/>
              <w:jc w:val="center"/>
              <w:rPr>
                <w:rFonts w:cstheme="minorHAnsi"/>
                <w:b/>
              </w:rPr>
            </w:pPr>
            <w:r w:rsidRPr="00AA647C">
              <w:rPr>
                <w:rFonts w:cstheme="minorHAnsi"/>
                <w:b/>
              </w:rPr>
              <w:t>Emerging</w:t>
            </w:r>
          </w:p>
          <w:p w14:paraId="14544C61" w14:textId="77777777" w:rsidR="006221D9" w:rsidRPr="00AA647C" w:rsidRDefault="006221D9" w:rsidP="006221D9">
            <w:pPr>
              <w:widowControl w:val="0"/>
              <w:spacing w:after="0" w:line="240" w:lineRule="auto"/>
              <w:jc w:val="center"/>
              <w:rPr>
                <w:rFonts w:cstheme="minorHAnsi"/>
                <w:b/>
              </w:rPr>
            </w:pPr>
            <w:r w:rsidRPr="00AA647C">
              <w:rPr>
                <w:rFonts w:cstheme="minorHAnsi"/>
                <w:b/>
              </w:rPr>
              <w:t>Level 1</w:t>
            </w:r>
          </w:p>
        </w:tc>
        <w:tc>
          <w:tcPr>
            <w:tcW w:w="0" w:type="auto"/>
            <w:shd w:val="clear" w:color="auto" w:fill="CCCCCC"/>
            <w:tcMar>
              <w:left w:w="29" w:type="dxa"/>
              <w:right w:w="29" w:type="dxa"/>
            </w:tcMar>
          </w:tcPr>
          <w:p w14:paraId="0102EA7A" w14:textId="77777777" w:rsidR="006221D9" w:rsidRPr="00AA647C" w:rsidRDefault="006221D9" w:rsidP="006221D9">
            <w:pPr>
              <w:widowControl w:val="0"/>
              <w:spacing w:after="0" w:line="240" w:lineRule="auto"/>
              <w:jc w:val="center"/>
              <w:rPr>
                <w:rFonts w:cstheme="minorHAnsi"/>
                <w:b/>
              </w:rPr>
            </w:pPr>
            <w:r w:rsidRPr="00AA647C">
              <w:rPr>
                <w:rFonts w:cstheme="minorHAnsi"/>
                <w:b/>
              </w:rPr>
              <w:t>Developing</w:t>
            </w:r>
          </w:p>
          <w:p w14:paraId="67E9F780" w14:textId="77777777" w:rsidR="006221D9" w:rsidRPr="00AA647C" w:rsidRDefault="006221D9" w:rsidP="006221D9">
            <w:pPr>
              <w:widowControl w:val="0"/>
              <w:spacing w:after="0" w:line="240" w:lineRule="auto"/>
              <w:jc w:val="center"/>
              <w:rPr>
                <w:rFonts w:cstheme="minorHAnsi"/>
                <w:b/>
              </w:rPr>
            </w:pPr>
            <w:r w:rsidRPr="00AA647C">
              <w:rPr>
                <w:rFonts w:cstheme="minorHAnsi"/>
                <w:b/>
              </w:rPr>
              <w:t>Level 2</w:t>
            </w:r>
          </w:p>
        </w:tc>
        <w:tc>
          <w:tcPr>
            <w:tcW w:w="0" w:type="auto"/>
            <w:shd w:val="clear" w:color="auto" w:fill="CCCCCC"/>
            <w:tcMar>
              <w:left w:w="29" w:type="dxa"/>
              <w:right w:w="29" w:type="dxa"/>
            </w:tcMar>
          </w:tcPr>
          <w:p w14:paraId="15C8D7A6" w14:textId="77777777" w:rsidR="006221D9" w:rsidRPr="00AA647C" w:rsidRDefault="006221D9" w:rsidP="006221D9">
            <w:pPr>
              <w:widowControl w:val="0"/>
              <w:spacing w:after="0" w:line="240" w:lineRule="auto"/>
              <w:jc w:val="center"/>
              <w:rPr>
                <w:rFonts w:cstheme="minorHAnsi"/>
                <w:b/>
              </w:rPr>
            </w:pPr>
            <w:r w:rsidRPr="00AA647C">
              <w:rPr>
                <w:rFonts w:cstheme="minorHAnsi"/>
                <w:b/>
              </w:rPr>
              <w:t>Target</w:t>
            </w:r>
          </w:p>
          <w:p w14:paraId="5505BAB1" w14:textId="77777777" w:rsidR="006221D9" w:rsidRPr="00AA647C" w:rsidRDefault="006221D9" w:rsidP="006221D9">
            <w:pPr>
              <w:widowControl w:val="0"/>
              <w:spacing w:after="0" w:line="240" w:lineRule="auto"/>
              <w:jc w:val="center"/>
              <w:rPr>
                <w:rFonts w:cstheme="minorHAnsi"/>
                <w:b/>
              </w:rPr>
            </w:pPr>
            <w:r w:rsidRPr="00AA647C">
              <w:rPr>
                <w:rFonts w:cstheme="minorHAnsi"/>
                <w:b/>
              </w:rPr>
              <w:t>Level 3</w:t>
            </w:r>
          </w:p>
        </w:tc>
        <w:tc>
          <w:tcPr>
            <w:tcW w:w="0" w:type="auto"/>
            <w:shd w:val="clear" w:color="auto" w:fill="CCCCCC"/>
          </w:tcPr>
          <w:p w14:paraId="57D80BC4" w14:textId="77777777" w:rsidR="006221D9" w:rsidRPr="00AA647C" w:rsidRDefault="006221D9" w:rsidP="006221D9">
            <w:pPr>
              <w:widowControl w:val="0"/>
              <w:spacing w:after="0" w:line="240" w:lineRule="auto"/>
              <w:jc w:val="center"/>
              <w:rPr>
                <w:rFonts w:cstheme="minorHAnsi"/>
                <w:b/>
              </w:rPr>
            </w:pPr>
            <w:r w:rsidRPr="00AA647C">
              <w:rPr>
                <w:rFonts w:cstheme="minorHAnsi"/>
                <w:b/>
              </w:rPr>
              <w:t>Accomplished</w:t>
            </w:r>
          </w:p>
          <w:p w14:paraId="16483486" w14:textId="77777777" w:rsidR="006221D9" w:rsidRPr="00AA647C" w:rsidRDefault="006221D9" w:rsidP="006221D9">
            <w:pPr>
              <w:widowControl w:val="0"/>
              <w:spacing w:after="0" w:line="240" w:lineRule="auto"/>
              <w:jc w:val="center"/>
              <w:rPr>
                <w:rFonts w:cstheme="minorHAnsi"/>
                <w:b/>
              </w:rPr>
            </w:pPr>
            <w:r w:rsidRPr="00AA647C">
              <w:rPr>
                <w:rFonts w:cstheme="minorHAnsi"/>
                <w:b/>
              </w:rPr>
              <w:t>Level 4</w:t>
            </w:r>
          </w:p>
        </w:tc>
      </w:tr>
      <w:tr w:rsidR="006221D9" w:rsidRPr="00AA647C" w14:paraId="130FCB44" w14:textId="77777777" w:rsidTr="006221D9">
        <w:trPr>
          <w:cantSplit/>
        </w:trPr>
        <w:tc>
          <w:tcPr>
            <w:tcW w:w="0" w:type="auto"/>
            <w:shd w:val="clear" w:color="auto" w:fill="E7E6E6" w:themeFill="background2"/>
            <w:tcMar>
              <w:left w:w="29" w:type="dxa"/>
              <w:right w:w="29" w:type="dxa"/>
            </w:tcMar>
          </w:tcPr>
          <w:p w14:paraId="6E303BA6" w14:textId="77777777" w:rsidR="006221D9" w:rsidRPr="00AA647C" w:rsidRDefault="006221D9" w:rsidP="006221D9">
            <w:pPr>
              <w:widowControl w:val="0"/>
              <w:spacing w:after="0" w:line="240" w:lineRule="auto"/>
              <w:jc w:val="center"/>
              <w:rPr>
                <w:rFonts w:cstheme="minorHAnsi"/>
              </w:rPr>
            </w:pPr>
            <w:r w:rsidRPr="00AA647C">
              <w:rPr>
                <w:rFonts w:eastAsia="Calibri" w:cstheme="minorHAnsi"/>
              </w:rPr>
              <w:t>The teacher designs, adapts, and delivers instruction to address each student’s diverse learning strengths and needs and creates opportunities for students to demonstrate their learning in different ways</w:t>
            </w:r>
            <w:r w:rsidRPr="00AA647C">
              <w:rPr>
                <w:rFonts w:cstheme="minorHAnsi"/>
              </w:rPr>
              <w:t xml:space="preserve">. </w:t>
            </w:r>
          </w:p>
          <w:p w14:paraId="08B27C1A" w14:textId="77777777" w:rsidR="006221D9" w:rsidRDefault="006221D9" w:rsidP="006221D9">
            <w:pPr>
              <w:widowControl w:val="0"/>
              <w:spacing w:after="0" w:line="240" w:lineRule="auto"/>
              <w:jc w:val="center"/>
              <w:rPr>
                <w:rFonts w:cstheme="minorHAnsi"/>
              </w:rPr>
            </w:pPr>
            <w:proofErr w:type="spellStart"/>
            <w:r w:rsidRPr="00AA647C">
              <w:rPr>
                <w:rFonts w:cstheme="minorHAnsi"/>
              </w:rPr>
              <w:t>InTASC</w:t>
            </w:r>
            <w:proofErr w:type="spellEnd"/>
            <w:r w:rsidRPr="00AA647C">
              <w:rPr>
                <w:rFonts w:cstheme="minorHAnsi"/>
              </w:rPr>
              <w:t xml:space="preserve"> 2(a)</w:t>
            </w:r>
          </w:p>
          <w:p w14:paraId="02D8D608" w14:textId="77777777" w:rsidR="00AB4056" w:rsidRDefault="00AB4056" w:rsidP="006221D9">
            <w:pPr>
              <w:widowControl w:val="0"/>
              <w:spacing w:after="0" w:line="240" w:lineRule="auto"/>
              <w:jc w:val="center"/>
              <w:rPr>
                <w:rFonts w:cstheme="minorHAnsi"/>
              </w:rPr>
            </w:pPr>
          </w:p>
          <w:p w14:paraId="4B6D326F" w14:textId="0325F137" w:rsidR="00AB4056" w:rsidRPr="00AA647C" w:rsidRDefault="00AB4056" w:rsidP="006221D9">
            <w:pPr>
              <w:widowControl w:val="0"/>
              <w:spacing w:after="0" w:line="240" w:lineRule="auto"/>
              <w:jc w:val="center"/>
              <w:rPr>
                <w:rFonts w:cstheme="minorHAnsi"/>
              </w:rPr>
            </w:pPr>
            <w:r w:rsidRPr="00AB4056">
              <w:rPr>
                <w:rStyle w:val="normaltextrun"/>
                <w:rFonts w:ascii="Calibri" w:hAnsi="Calibri"/>
                <w:sz w:val="18"/>
                <w:szCs w:val="18"/>
              </w:rPr>
              <w:t>(SCTS 4.0</w:t>
            </w:r>
            <w:r w:rsidRPr="00AB4056">
              <w:rPr>
                <w:rStyle w:val="apple-converted-space"/>
                <w:rFonts w:ascii="Calibri" w:hAnsi="Calibri"/>
                <w:sz w:val="18"/>
                <w:szCs w:val="18"/>
              </w:rPr>
              <w:t> </w:t>
            </w:r>
            <w:r w:rsidRPr="00AB4056">
              <w:rPr>
                <w:rStyle w:val="normaltextrun"/>
                <w:rFonts w:ascii="Calibri" w:hAnsi="Calibri"/>
                <w:sz w:val="18"/>
                <w:szCs w:val="18"/>
              </w:rPr>
              <w:t>Standard</w:t>
            </w:r>
            <w:r w:rsidRPr="00AB4056">
              <w:rPr>
                <w:rStyle w:val="apple-converted-space"/>
                <w:rFonts w:ascii="Calibri" w:hAnsi="Calibri"/>
                <w:sz w:val="18"/>
                <w:szCs w:val="18"/>
              </w:rPr>
              <w:t> </w:t>
            </w:r>
            <w:r w:rsidRPr="00AB4056">
              <w:rPr>
                <w:rStyle w:val="normaltextrun"/>
                <w:rFonts w:ascii="Calibri" w:hAnsi="Calibri"/>
                <w:sz w:val="18"/>
                <w:szCs w:val="18"/>
              </w:rPr>
              <w:t>13</w:t>
            </w:r>
            <w:r>
              <w:rPr>
                <w:rStyle w:val="normaltextrun"/>
                <w:rFonts w:ascii="Calibri" w:hAnsi="Calibri"/>
                <w:sz w:val="18"/>
                <w:szCs w:val="18"/>
              </w:rPr>
              <w:t>, CAEP Standard R1.1)</w:t>
            </w:r>
            <w:r w:rsidRPr="00AB4056">
              <w:rPr>
                <w:rStyle w:val="eop"/>
                <w:rFonts w:ascii="Calibri" w:hAnsi="Calibri"/>
                <w:sz w:val="18"/>
                <w:szCs w:val="18"/>
              </w:rPr>
              <w:t> </w:t>
            </w:r>
          </w:p>
        </w:tc>
        <w:tc>
          <w:tcPr>
            <w:tcW w:w="0" w:type="auto"/>
            <w:shd w:val="clear" w:color="auto" w:fill="auto"/>
            <w:tcMar>
              <w:left w:w="29" w:type="dxa"/>
              <w:right w:w="29" w:type="dxa"/>
            </w:tcMar>
          </w:tcPr>
          <w:p w14:paraId="3734B227" w14:textId="77777777" w:rsidR="006221D9" w:rsidRPr="00AA647C" w:rsidRDefault="006221D9" w:rsidP="006221D9">
            <w:pPr>
              <w:widowControl w:val="0"/>
              <w:spacing w:after="0" w:line="240" w:lineRule="auto"/>
              <w:jc w:val="center"/>
              <w:rPr>
                <w:rFonts w:cstheme="minorHAnsi"/>
              </w:rPr>
            </w:pPr>
            <w:r w:rsidRPr="00AA647C">
              <w:rPr>
                <w:rFonts w:cstheme="minorHAnsi"/>
              </w:rPr>
              <w:t xml:space="preserve">No evidence of candidate’s consideration of the diverse learning strengths and needs of students.  </w:t>
            </w:r>
          </w:p>
        </w:tc>
        <w:tc>
          <w:tcPr>
            <w:tcW w:w="0" w:type="auto"/>
            <w:shd w:val="clear" w:color="auto" w:fill="auto"/>
            <w:tcMar>
              <w:left w:w="29" w:type="dxa"/>
              <w:right w:w="29" w:type="dxa"/>
            </w:tcMar>
          </w:tcPr>
          <w:p w14:paraId="7BA3563C" w14:textId="77777777" w:rsidR="006221D9" w:rsidRPr="00AA647C" w:rsidRDefault="006221D9" w:rsidP="006221D9">
            <w:pPr>
              <w:widowControl w:val="0"/>
              <w:spacing w:after="0" w:line="240" w:lineRule="auto"/>
              <w:jc w:val="center"/>
              <w:rPr>
                <w:rFonts w:cstheme="minorHAnsi"/>
              </w:rPr>
            </w:pPr>
            <w:r w:rsidRPr="00AA647C">
              <w:rPr>
                <w:rFonts w:cstheme="minorHAnsi"/>
              </w:rPr>
              <w:t>Candidate incorporates multiple approaches to learning that engage a range of learner’s preferences.</w:t>
            </w:r>
          </w:p>
        </w:tc>
        <w:tc>
          <w:tcPr>
            <w:tcW w:w="0" w:type="auto"/>
            <w:shd w:val="clear" w:color="auto" w:fill="auto"/>
            <w:tcMar>
              <w:left w:w="29" w:type="dxa"/>
              <w:right w:w="29" w:type="dxa"/>
            </w:tcMar>
          </w:tcPr>
          <w:p w14:paraId="4430345B" w14:textId="77777777" w:rsidR="006221D9" w:rsidRPr="00AA647C" w:rsidRDefault="006221D9" w:rsidP="006221D9">
            <w:pPr>
              <w:widowControl w:val="0"/>
              <w:spacing w:after="0" w:line="240" w:lineRule="auto"/>
              <w:jc w:val="center"/>
              <w:rPr>
                <w:rFonts w:cstheme="minorHAnsi"/>
              </w:rPr>
            </w:pPr>
            <w:r w:rsidRPr="00AA647C">
              <w:rPr>
                <w:rFonts w:cstheme="minorHAnsi"/>
              </w:rPr>
              <w:t>Candidate includes strategies for identifying the diverse learning strengths and needs of individual students and incorporates multiple approaches to learning.</w:t>
            </w:r>
          </w:p>
        </w:tc>
        <w:tc>
          <w:tcPr>
            <w:tcW w:w="0" w:type="auto"/>
            <w:shd w:val="clear" w:color="auto" w:fill="auto"/>
          </w:tcPr>
          <w:p w14:paraId="08556AF1" w14:textId="066DDD64" w:rsidR="006221D9" w:rsidRPr="00AA647C" w:rsidRDefault="006221D9" w:rsidP="006221D9">
            <w:pPr>
              <w:widowControl w:val="0"/>
              <w:spacing w:after="0" w:line="240" w:lineRule="auto"/>
              <w:jc w:val="center"/>
              <w:rPr>
                <w:rFonts w:cstheme="minorHAnsi"/>
              </w:rPr>
            </w:pPr>
            <w:r w:rsidRPr="00AA647C">
              <w:rPr>
                <w:rFonts w:cstheme="minorHAnsi"/>
              </w:rPr>
              <w:t xml:space="preserve"> Candidate includes strategies for identifying the diverse learning strengths and needs of individual students</w:t>
            </w:r>
            <w:r w:rsidR="00101CD7">
              <w:rPr>
                <w:rFonts w:cstheme="minorHAnsi"/>
              </w:rPr>
              <w:t>, incorporates multiple approaches to learning,</w:t>
            </w:r>
            <w:r w:rsidRPr="00AA647C">
              <w:rPr>
                <w:rFonts w:cstheme="minorHAnsi"/>
              </w:rPr>
              <w:t xml:space="preserve"> and creates opportunities for students to demonstrate their learning in different ways.  </w:t>
            </w:r>
          </w:p>
          <w:p w14:paraId="4FF457E5" w14:textId="77777777" w:rsidR="006221D9" w:rsidRPr="00AA647C" w:rsidRDefault="006221D9" w:rsidP="006221D9">
            <w:pPr>
              <w:widowControl w:val="0"/>
              <w:spacing w:after="0" w:line="240" w:lineRule="auto"/>
              <w:jc w:val="center"/>
              <w:rPr>
                <w:rFonts w:cstheme="minorHAnsi"/>
              </w:rPr>
            </w:pPr>
          </w:p>
          <w:p w14:paraId="6BDCDCCE" w14:textId="77777777" w:rsidR="006221D9" w:rsidRPr="00AA647C" w:rsidRDefault="006221D9" w:rsidP="006221D9">
            <w:pPr>
              <w:widowControl w:val="0"/>
              <w:spacing w:after="0" w:line="240" w:lineRule="auto"/>
              <w:jc w:val="center"/>
              <w:rPr>
                <w:rFonts w:cstheme="minorHAnsi"/>
              </w:rPr>
            </w:pPr>
          </w:p>
        </w:tc>
      </w:tr>
      <w:tr w:rsidR="006221D9" w:rsidRPr="00AA647C" w14:paraId="49275CC2" w14:textId="77777777" w:rsidTr="006221D9">
        <w:trPr>
          <w:cantSplit/>
        </w:trPr>
        <w:tc>
          <w:tcPr>
            <w:tcW w:w="0" w:type="auto"/>
            <w:shd w:val="clear" w:color="auto" w:fill="E7E6E6" w:themeFill="background2"/>
            <w:tcMar>
              <w:left w:w="29" w:type="dxa"/>
              <w:right w:w="29" w:type="dxa"/>
            </w:tcMar>
          </w:tcPr>
          <w:p w14:paraId="5FF5B011" w14:textId="77777777" w:rsidR="006221D9" w:rsidRPr="00AA647C" w:rsidRDefault="006221D9" w:rsidP="006221D9">
            <w:pPr>
              <w:widowControl w:val="0"/>
              <w:spacing w:after="0" w:line="240" w:lineRule="auto"/>
              <w:jc w:val="center"/>
              <w:rPr>
                <w:rFonts w:cstheme="minorHAnsi"/>
              </w:rPr>
            </w:pPr>
            <w:r w:rsidRPr="00AA647C">
              <w:rPr>
                <w:rFonts w:cstheme="minorHAnsi"/>
              </w:rPr>
              <w:t>The teacher accesses resources, supports, and specialized</w:t>
            </w:r>
          </w:p>
          <w:p w14:paraId="47BBD93D" w14:textId="77777777" w:rsidR="006221D9" w:rsidRDefault="006221D9" w:rsidP="006221D9">
            <w:pPr>
              <w:widowControl w:val="0"/>
              <w:spacing w:after="0" w:line="240" w:lineRule="auto"/>
              <w:jc w:val="center"/>
              <w:rPr>
                <w:rFonts w:cstheme="minorHAnsi"/>
              </w:rPr>
            </w:pPr>
            <w:r w:rsidRPr="00AA647C">
              <w:rPr>
                <w:rFonts w:cstheme="minorHAnsi"/>
              </w:rPr>
              <w:t xml:space="preserve">assistance and services to meet particular learning differences or needs. </w:t>
            </w:r>
            <w:proofErr w:type="spellStart"/>
            <w:r w:rsidRPr="00AA647C">
              <w:rPr>
                <w:rFonts w:cstheme="minorHAnsi"/>
              </w:rPr>
              <w:t>InTASC</w:t>
            </w:r>
            <w:proofErr w:type="spellEnd"/>
            <w:r w:rsidRPr="00AA647C">
              <w:rPr>
                <w:rFonts w:cstheme="minorHAnsi"/>
              </w:rPr>
              <w:t xml:space="preserve"> 2(f)</w:t>
            </w:r>
          </w:p>
          <w:p w14:paraId="66C6D7FA" w14:textId="77777777" w:rsidR="00AB4056" w:rsidRDefault="00AB4056" w:rsidP="00AB4056">
            <w:pPr>
              <w:widowControl w:val="0"/>
              <w:spacing w:after="0" w:line="240" w:lineRule="auto"/>
              <w:rPr>
                <w:rFonts w:cstheme="minorHAnsi"/>
              </w:rPr>
            </w:pPr>
          </w:p>
          <w:p w14:paraId="6185063F" w14:textId="77777777" w:rsidR="00AB4056" w:rsidRDefault="00AB4056" w:rsidP="006221D9">
            <w:pPr>
              <w:widowControl w:val="0"/>
              <w:spacing w:after="0" w:line="240" w:lineRule="auto"/>
              <w:jc w:val="center"/>
              <w:rPr>
                <w:rFonts w:cstheme="minorHAnsi"/>
              </w:rPr>
            </w:pPr>
          </w:p>
          <w:p w14:paraId="6F705723" w14:textId="556B6061" w:rsidR="00AB4056" w:rsidRPr="00AA647C" w:rsidRDefault="00AB4056" w:rsidP="006221D9">
            <w:pPr>
              <w:widowControl w:val="0"/>
              <w:spacing w:after="0" w:line="240" w:lineRule="auto"/>
              <w:jc w:val="center"/>
              <w:rPr>
                <w:rFonts w:cstheme="minorHAnsi"/>
              </w:rPr>
            </w:pPr>
            <w:r w:rsidRPr="00AB4056">
              <w:rPr>
                <w:rStyle w:val="normaltextrun"/>
                <w:rFonts w:ascii="Calibri" w:hAnsi="Calibri"/>
                <w:sz w:val="18"/>
                <w:szCs w:val="18"/>
              </w:rPr>
              <w:t>(SCTS 4.0</w:t>
            </w:r>
            <w:r w:rsidRPr="00AB4056">
              <w:rPr>
                <w:rStyle w:val="apple-converted-space"/>
                <w:rFonts w:ascii="Calibri" w:hAnsi="Calibri"/>
                <w:sz w:val="18"/>
                <w:szCs w:val="18"/>
              </w:rPr>
              <w:t> </w:t>
            </w:r>
            <w:r w:rsidRPr="00AB4056">
              <w:rPr>
                <w:rStyle w:val="normaltextrun"/>
                <w:rFonts w:ascii="Calibri" w:hAnsi="Calibri"/>
                <w:sz w:val="18"/>
                <w:szCs w:val="18"/>
              </w:rPr>
              <w:t>Standard</w:t>
            </w:r>
            <w:r w:rsidRPr="00AB4056">
              <w:rPr>
                <w:rStyle w:val="apple-converted-space"/>
                <w:rFonts w:ascii="Calibri" w:hAnsi="Calibri"/>
                <w:sz w:val="18"/>
                <w:szCs w:val="18"/>
              </w:rPr>
              <w:t> </w:t>
            </w:r>
            <w:r w:rsidRPr="00AB4056">
              <w:rPr>
                <w:rStyle w:val="normaltextrun"/>
                <w:rFonts w:ascii="Calibri" w:hAnsi="Calibri"/>
                <w:sz w:val="18"/>
                <w:szCs w:val="18"/>
              </w:rPr>
              <w:t>13</w:t>
            </w:r>
            <w:r>
              <w:rPr>
                <w:rStyle w:val="normaltextrun"/>
                <w:rFonts w:ascii="Calibri" w:hAnsi="Calibri"/>
                <w:sz w:val="18"/>
                <w:szCs w:val="18"/>
              </w:rPr>
              <w:t>, CAEP Standard R1.1)</w:t>
            </w:r>
          </w:p>
        </w:tc>
        <w:tc>
          <w:tcPr>
            <w:tcW w:w="0" w:type="auto"/>
            <w:shd w:val="clear" w:color="auto" w:fill="auto"/>
            <w:tcMar>
              <w:left w:w="29" w:type="dxa"/>
              <w:right w:w="29" w:type="dxa"/>
            </w:tcMar>
          </w:tcPr>
          <w:p w14:paraId="43CBC72F" w14:textId="77777777" w:rsidR="006221D9" w:rsidRPr="00AA647C" w:rsidRDefault="006221D9" w:rsidP="006221D9">
            <w:pPr>
              <w:widowControl w:val="0"/>
              <w:spacing w:after="0" w:line="240" w:lineRule="auto"/>
              <w:jc w:val="center"/>
              <w:rPr>
                <w:rFonts w:cstheme="minorHAnsi"/>
              </w:rPr>
            </w:pPr>
            <w:r w:rsidRPr="00AA647C">
              <w:rPr>
                <w:rFonts w:cstheme="minorHAnsi"/>
              </w:rPr>
              <w:t>No evidence of candidate’s consideration of adaptations to meet particular learning differences or needs.</w:t>
            </w:r>
          </w:p>
        </w:tc>
        <w:tc>
          <w:tcPr>
            <w:tcW w:w="0" w:type="auto"/>
            <w:shd w:val="clear" w:color="auto" w:fill="auto"/>
            <w:tcMar>
              <w:left w:w="29" w:type="dxa"/>
              <w:right w:w="29" w:type="dxa"/>
            </w:tcMar>
          </w:tcPr>
          <w:p w14:paraId="7BA53E72" w14:textId="77777777" w:rsidR="006221D9" w:rsidRPr="00AA647C" w:rsidRDefault="006221D9" w:rsidP="006221D9">
            <w:pPr>
              <w:widowControl w:val="0"/>
              <w:spacing w:after="0" w:line="240" w:lineRule="auto"/>
              <w:jc w:val="center"/>
              <w:rPr>
                <w:rFonts w:cstheme="minorHAnsi"/>
              </w:rPr>
            </w:pPr>
            <w:r w:rsidRPr="00AA647C">
              <w:rPr>
                <w:rFonts w:cstheme="minorHAnsi"/>
              </w:rPr>
              <w:t xml:space="preserve">Candidate identifies appropriate adaptations for one population of students with particular learning differences or needs. </w:t>
            </w:r>
          </w:p>
        </w:tc>
        <w:tc>
          <w:tcPr>
            <w:tcW w:w="0" w:type="auto"/>
            <w:shd w:val="clear" w:color="auto" w:fill="auto"/>
            <w:tcMar>
              <w:left w:w="29" w:type="dxa"/>
              <w:right w:w="29" w:type="dxa"/>
            </w:tcMar>
          </w:tcPr>
          <w:p w14:paraId="0D599C98" w14:textId="77777777" w:rsidR="006221D9" w:rsidRPr="00AA647C" w:rsidRDefault="006221D9" w:rsidP="006221D9">
            <w:pPr>
              <w:widowControl w:val="0"/>
              <w:spacing w:after="0" w:line="240" w:lineRule="auto"/>
              <w:jc w:val="center"/>
              <w:rPr>
                <w:rFonts w:cstheme="minorHAnsi"/>
              </w:rPr>
            </w:pPr>
            <w:r w:rsidRPr="00AA647C">
              <w:rPr>
                <w:rFonts w:cstheme="minorHAnsi"/>
              </w:rPr>
              <w:t>Candidate's lesson plan indicates appropriate adaptations for instruction to address a variety of exceptional learner</w:t>
            </w:r>
          </w:p>
          <w:p w14:paraId="41D92C64" w14:textId="77777777" w:rsidR="006221D9" w:rsidRPr="00AA647C" w:rsidRDefault="006221D9" w:rsidP="006221D9">
            <w:pPr>
              <w:widowControl w:val="0"/>
              <w:spacing w:after="0" w:line="240" w:lineRule="auto"/>
              <w:jc w:val="center"/>
              <w:rPr>
                <w:rFonts w:cstheme="minorHAnsi"/>
              </w:rPr>
            </w:pPr>
            <w:r w:rsidRPr="00AA647C">
              <w:rPr>
                <w:rFonts w:cstheme="minorHAnsi"/>
              </w:rPr>
              <w:t>needs, including those associated with disabilities and giftedness.</w:t>
            </w:r>
          </w:p>
          <w:p w14:paraId="4388C282" w14:textId="77777777" w:rsidR="006221D9" w:rsidRPr="00AA647C" w:rsidRDefault="006221D9" w:rsidP="006221D9">
            <w:pPr>
              <w:widowControl w:val="0"/>
              <w:spacing w:after="0" w:line="240" w:lineRule="auto"/>
              <w:jc w:val="center"/>
              <w:rPr>
                <w:rFonts w:cstheme="minorHAnsi"/>
              </w:rPr>
            </w:pPr>
          </w:p>
        </w:tc>
        <w:tc>
          <w:tcPr>
            <w:tcW w:w="0" w:type="auto"/>
            <w:shd w:val="clear" w:color="auto" w:fill="auto"/>
          </w:tcPr>
          <w:p w14:paraId="182E7411" w14:textId="26742CA3" w:rsidR="006221D9" w:rsidRPr="00AA647C" w:rsidRDefault="006221D9" w:rsidP="00EF588F">
            <w:pPr>
              <w:widowControl w:val="0"/>
              <w:spacing w:after="0" w:line="240" w:lineRule="auto"/>
              <w:jc w:val="center"/>
              <w:rPr>
                <w:rFonts w:cstheme="minorHAnsi"/>
              </w:rPr>
            </w:pPr>
            <w:r w:rsidRPr="00AA647C">
              <w:rPr>
                <w:rFonts w:cstheme="minorHAnsi"/>
              </w:rPr>
              <w:t>Candidate's lesson plan indicates appropriate adaptations for instruction to address a variety of exceptional learner</w:t>
            </w:r>
            <w:r w:rsidR="00EF588F">
              <w:rPr>
                <w:rFonts w:cstheme="minorHAnsi"/>
              </w:rPr>
              <w:t xml:space="preserve"> </w:t>
            </w:r>
            <w:r w:rsidRPr="00AA647C">
              <w:rPr>
                <w:rFonts w:cstheme="minorHAnsi"/>
              </w:rPr>
              <w:t xml:space="preserve">needs, including those associated with disabilities and giftedness. Candidate provides a rationale, based on research, as to why these modifications are appropriate. </w:t>
            </w:r>
          </w:p>
        </w:tc>
      </w:tr>
    </w:tbl>
    <w:p w14:paraId="7FDB5E0F" w14:textId="1DB44FED" w:rsidR="001B05C1" w:rsidRDefault="001B05C1"/>
    <w:p w14:paraId="296AEEEC" w14:textId="065C9394" w:rsidR="001B05C1" w:rsidRDefault="001B05C1"/>
    <w:p w14:paraId="28963EF4" w14:textId="26F9D43C" w:rsidR="001B05C1" w:rsidRDefault="001B05C1"/>
    <w:p w14:paraId="594FC11C" w14:textId="77777777" w:rsidR="001B05C1" w:rsidRDefault="001B05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095"/>
        <w:gridCol w:w="2101"/>
        <w:gridCol w:w="2663"/>
        <w:gridCol w:w="3566"/>
      </w:tblGrid>
      <w:tr w:rsidR="001B05C1" w:rsidRPr="00AA647C" w14:paraId="7F6DBD0E" w14:textId="77777777" w:rsidTr="00C27CE2">
        <w:trPr>
          <w:cantSplit/>
        </w:trPr>
        <w:tc>
          <w:tcPr>
            <w:tcW w:w="0" w:type="auto"/>
            <w:shd w:val="clear" w:color="auto" w:fill="D0CECE" w:themeFill="background2" w:themeFillShade="E6"/>
            <w:tcMar>
              <w:left w:w="29" w:type="dxa"/>
              <w:right w:w="29" w:type="dxa"/>
            </w:tcMar>
          </w:tcPr>
          <w:p w14:paraId="7EFDCB0E" w14:textId="2AF4A980" w:rsidR="001B05C1" w:rsidRPr="00AA647C" w:rsidRDefault="001B05C1" w:rsidP="001B05C1">
            <w:pPr>
              <w:widowControl w:val="0"/>
              <w:spacing w:line="240" w:lineRule="auto"/>
              <w:jc w:val="center"/>
              <w:rPr>
                <w:rFonts w:eastAsia="Calibri" w:cstheme="minorHAnsi"/>
                <w:color w:val="333333"/>
              </w:rPr>
            </w:pPr>
            <w:r w:rsidRPr="00AA647C">
              <w:rPr>
                <w:rFonts w:cstheme="minorHAnsi"/>
                <w:b/>
              </w:rPr>
              <w:t>Elements</w:t>
            </w:r>
          </w:p>
        </w:tc>
        <w:tc>
          <w:tcPr>
            <w:tcW w:w="0" w:type="auto"/>
            <w:shd w:val="clear" w:color="auto" w:fill="CCCCCC"/>
            <w:tcMar>
              <w:left w:w="29" w:type="dxa"/>
              <w:right w:w="29" w:type="dxa"/>
            </w:tcMar>
          </w:tcPr>
          <w:p w14:paraId="07176374" w14:textId="77777777" w:rsidR="001B05C1" w:rsidRPr="00AA647C" w:rsidRDefault="001B05C1" w:rsidP="001B05C1">
            <w:pPr>
              <w:widowControl w:val="0"/>
              <w:spacing w:after="0" w:line="240" w:lineRule="auto"/>
              <w:jc w:val="center"/>
              <w:rPr>
                <w:rFonts w:cstheme="minorHAnsi"/>
                <w:b/>
              </w:rPr>
            </w:pPr>
            <w:r w:rsidRPr="00AA647C">
              <w:rPr>
                <w:rFonts w:cstheme="minorHAnsi"/>
                <w:b/>
              </w:rPr>
              <w:t>Emerging</w:t>
            </w:r>
          </w:p>
          <w:p w14:paraId="6963D12B" w14:textId="274F055A" w:rsidR="001B05C1" w:rsidRPr="00AA647C" w:rsidRDefault="001B05C1" w:rsidP="001B05C1">
            <w:pPr>
              <w:widowControl w:val="0"/>
              <w:spacing w:after="0" w:line="240" w:lineRule="auto"/>
              <w:jc w:val="center"/>
              <w:rPr>
                <w:rFonts w:cstheme="minorHAnsi"/>
              </w:rPr>
            </w:pPr>
            <w:r w:rsidRPr="00AA647C">
              <w:rPr>
                <w:rFonts w:cstheme="minorHAnsi"/>
                <w:b/>
              </w:rPr>
              <w:t>Level 1</w:t>
            </w:r>
          </w:p>
        </w:tc>
        <w:tc>
          <w:tcPr>
            <w:tcW w:w="0" w:type="auto"/>
            <w:shd w:val="clear" w:color="auto" w:fill="CCCCCC"/>
            <w:tcMar>
              <w:left w:w="29" w:type="dxa"/>
              <w:right w:w="29" w:type="dxa"/>
            </w:tcMar>
          </w:tcPr>
          <w:p w14:paraId="1D8D079E" w14:textId="77777777" w:rsidR="001B05C1" w:rsidRPr="00AA647C" w:rsidRDefault="001B05C1" w:rsidP="001B05C1">
            <w:pPr>
              <w:widowControl w:val="0"/>
              <w:spacing w:after="0" w:line="240" w:lineRule="auto"/>
              <w:jc w:val="center"/>
              <w:rPr>
                <w:rFonts w:cstheme="minorHAnsi"/>
                <w:b/>
              </w:rPr>
            </w:pPr>
            <w:r w:rsidRPr="00AA647C">
              <w:rPr>
                <w:rFonts w:cstheme="minorHAnsi"/>
                <w:b/>
              </w:rPr>
              <w:t>Developing</w:t>
            </w:r>
          </w:p>
          <w:p w14:paraId="355C4CD7" w14:textId="4669FB89" w:rsidR="001B05C1" w:rsidRPr="00AA647C" w:rsidRDefault="001B05C1" w:rsidP="001B05C1">
            <w:pPr>
              <w:widowControl w:val="0"/>
              <w:spacing w:line="240" w:lineRule="auto"/>
              <w:jc w:val="center"/>
              <w:rPr>
                <w:rFonts w:cstheme="minorHAnsi"/>
              </w:rPr>
            </w:pPr>
            <w:r w:rsidRPr="00AA647C">
              <w:rPr>
                <w:rFonts w:cstheme="minorHAnsi"/>
                <w:b/>
              </w:rPr>
              <w:t>Level 2</w:t>
            </w:r>
          </w:p>
        </w:tc>
        <w:tc>
          <w:tcPr>
            <w:tcW w:w="0" w:type="auto"/>
            <w:shd w:val="clear" w:color="auto" w:fill="CCCCCC"/>
            <w:tcMar>
              <w:left w:w="29" w:type="dxa"/>
              <w:right w:w="29" w:type="dxa"/>
            </w:tcMar>
          </w:tcPr>
          <w:p w14:paraId="6AE38704" w14:textId="77777777" w:rsidR="001B05C1" w:rsidRPr="00AA647C" w:rsidRDefault="001B05C1" w:rsidP="001B05C1">
            <w:pPr>
              <w:widowControl w:val="0"/>
              <w:spacing w:after="0" w:line="240" w:lineRule="auto"/>
              <w:jc w:val="center"/>
              <w:rPr>
                <w:rFonts w:cstheme="minorHAnsi"/>
                <w:b/>
              </w:rPr>
            </w:pPr>
            <w:r w:rsidRPr="00AA647C">
              <w:rPr>
                <w:rFonts w:cstheme="minorHAnsi"/>
                <w:b/>
              </w:rPr>
              <w:t>Target</w:t>
            </w:r>
          </w:p>
          <w:p w14:paraId="30FCB55D" w14:textId="35BF92E6" w:rsidR="001B05C1" w:rsidRPr="00AA647C" w:rsidRDefault="001B05C1" w:rsidP="001B05C1">
            <w:pPr>
              <w:widowControl w:val="0"/>
              <w:spacing w:line="240" w:lineRule="auto"/>
              <w:jc w:val="center"/>
              <w:rPr>
                <w:rFonts w:cstheme="minorHAnsi"/>
              </w:rPr>
            </w:pPr>
            <w:r w:rsidRPr="00AA647C">
              <w:rPr>
                <w:rFonts w:cstheme="minorHAnsi"/>
                <w:b/>
              </w:rPr>
              <w:t>Level 3</w:t>
            </w:r>
          </w:p>
        </w:tc>
        <w:tc>
          <w:tcPr>
            <w:tcW w:w="0" w:type="auto"/>
            <w:shd w:val="clear" w:color="auto" w:fill="CCCCCC"/>
          </w:tcPr>
          <w:p w14:paraId="11735182" w14:textId="77777777" w:rsidR="001B05C1" w:rsidRPr="00AA647C" w:rsidRDefault="001B05C1" w:rsidP="001B05C1">
            <w:pPr>
              <w:widowControl w:val="0"/>
              <w:spacing w:after="0" w:line="240" w:lineRule="auto"/>
              <w:jc w:val="center"/>
              <w:rPr>
                <w:rFonts w:cstheme="minorHAnsi"/>
                <w:b/>
              </w:rPr>
            </w:pPr>
            <w:r w:rsidRPr="00AA647C">
              <w:rPr>
                <w:rFonts w:cstheme="minorHAnsi"/>
                <w:b/>
              </w:rPr>
              <w:t>Accomplished</w:t>
            </w:r>
          </w:p>
          <w:p w14:paraId="69C681C8" w14:textId="100A9470" w:rsidR="001B05C1" w:rsidRPr="00AA647C" w:rsidRDefault="001B05C1" w:rsidP="001B05C1">
            <w:pPr>
              <w:widowControl w:val="0"/>
              <w:spacing w:line="240" w:lineRule="auto"/>
              <w:jc w:val="center"/>
              <w:rPr>
                <w:rFonts w:cstheme="minorHAnsi"/>
              </w:rPr>
            </w:pPr>
            <w:r w:rsidRPr="00AA647C">
              <w:rPr>
                <w:rFonts w:cstheme="minorHAnsi"/>
                <w:b/>
              </w:rPr>
              <w:t>Level 4</w:t>
            </w:r>
          </w:p>
        </w:tc>
      </w:tr>
      <w:tr w:rsidR="001B05C1" w:rsidRPr="00AA647C" w14:paraId="1AC9BE2F" w14:textId="77777777" w:rsidTr="006221D9">
        <w:trPr>
          <w:cantSplit/>
        </w:trPr>
        <w:tc>
          <w:tcPr>
            <w:tcW w:w="0" w:type="auto"/>
            <w:shd w:val="clear" w:color="auto" w:fill="E7E6E6" w:themeFill="background2"/>
            <w:tcMar>
              <w:left w:w="29" w:type="dxa"/>
              <w:right w:w="29" w:type="dxa"/>
            </w:tcMar>
          </w:tcPr>
          <w:p w14:paraId="647AA595" w14:textId="61F871F6" w:rsidR="001B05C1" w:rsidRPr="00AB4056" w:rsidRDefault="001B05C1" w:rsidP="001B05C1">
            <w:pPr>
              <w:widowControl w:val="0"/>
              <w:spacing w:line="240" w:lineRule="auto"/>
              <w:jc w:val="center"/>
              <w:rPr>
                <w:rFonts w:eastAsia="Calibri" w:cstheme="minorHAnsi"/>
                <w:color w:val="333333"/>
              </w:rPr>
            </w:pPr>
            <w:r w:rsidRPr="00AA647C">
              <w:rPr>
                <w:rFonts w:eastAsia="Calibri" w:cstheme="minorHAnsi"/>
                <w:color w:val="333333"/>
              </w:rPr>
              <w:t xml:space="preserve">The teacher brings multiple perspectives to the discussion of content, including attention to learners’ personal, family, and community experiences and cultural norms. </w:t>
            </w:r>
            <w:proofErr w:type="spellStart"/>
            <w:r w:rsidRPr="00AA647C">
              <w:rPr>
                <w:rFonts w:eastAsia="Calibri" w:cstheme="minorHAnsi"/>
                <w:color w:val="333333"/>
              </w:rPr>
              <w:t>InTASC</w:t>
            </w:r>
            <w:proofErr w:type="spellEnd"/>
            <w:r w:rsidRPr="00AA647C">
              <w:rPr>
                <w:rFonts w:eastAsia="Calibri" w:cstheme="minorHAnsi"/>
                <w:color w:val="333333"/>
              </w:rPr>
              <w:t xml:space="preserve"> 2(d)</w:t>
            </w:r>
          </w:p>
          <w:p w14:paraId="061E5B3E" w14:textId="04290DF2" w:rsidR="001B05C1" w:rsidRPr="00AA647C" w:rsidRDefault="001B05C1" w:rsidP="001B05C1">
            <w:pPr>
              <w:widowControl w:val="0"/>
              <w:spacing w:line="240" w:lineRule="auto"/>
              <w:jc w:val="center"/>
              <w:rPr>
                <w:rFonts w:cstheme="minorHAnsi"/>
              </w:rPr>
            </w:pPr>
            <w:r w:rsidRPr="00AB4056">
              <w:rPr>
                <w:rStyle w:val="normaltextrun"/>
                <w:rFonts w:ascii="Calibri" w:hAnsi="Calibri"/>
                <w:sz w:val="18"/>
                <w:szCs w:val="18"/>
              </w:rPr>
              <w:t>(SCTS 4.0</w:t>
            </w:r>
            <w:r w:rsidRPr="00AB4056">
              <w:rPr>
                <w:rStyle w:val="apple-converted-space"/>
                <w:rFonts w:ascii="Calibri" w:hAnsi="Calibri"/>
                <w:sz w:val="18"/>
                <w:szCs w:val="18"/>
              </w:rPr>
              <w:t> </w:t>
            </w:r>
            <w:r w:rsidRPr="00AB4056">
              <w:rPr>
                <w:rStyle w:val="normaltextrun"/>
                <w:rFonts w:ascii="Calibri" w:hAnsi="Calibri"/>
                <w:sz w:val="18"/>
                <w:szCs w:val="18"/>
              </w:rPr>
              <w:t>Standard</w:t>
            </w:r>
            <w:r w:rsidRPr="00AB4056">
              <w:rPr>
                <w:rStyle w:val="apple-converted-space"/>
                <w:rFonts w:ascii="Calibri" w:hAnsi="Calibri"/>
                <w:sz w:val="18"/>
                <w:szCs w:val="18"/>
              </w:rPr>
              <w:t> </w:t>
            </w:r>
            <w:r w:rsidRPr="00AB4056">
              <w:rPr>
                <w:rStyle w:val="normaltextrun"/>
                <w:rFonts w:ascii="Calibri" w:hAnsi="Calibri"/>
                <w:sz w:val="18"/>
                <w:szCs w:val="18"/>
              </w:rPr>
              <w:t>1</w:t>
            </w:r>
            <w:r>
              <w:rPr>
                <w:rStyle w:val="normaltextrun"/>
                <w:rFonts w:ascii="Calibri" w:hAnsi="Calibri"/>
                <w:sz w:val="18"/>
                <w:szCs w:val="18"/>
              </w:rPr>
              <w:t>0, CAEP Standard R1.1</w:t>
            </w:r>
            <w:r w:rsidRPr="00AB4056">
              <w:rPr>
                <w:rStyle w:val="normaltextrun"/>
                <w:rFonts w:ascii="Calibri" w:hAnsi="Calibri"/>
                <w:sz w:val="18"/>
                <w:szCs w:val="18"/>
              </w:rPr>
              <w:t>)</w:t>
            </w:r>
            <w:r w:rsidRPr="00AB4056">
              <w:rPr>
                <w:rStyle w:val="eop"/>
                <w:rFonts w:ascii="Calibri" w:hAnsi="Calibri"/>
                <w:sz w:val="18"/>
                <w:szCs w:val="18"/>
              </w:rPr>
              <w:t> </w:t>
            </w:r>
          </w:p>
        </w:tc>
        <w:tc>
          <w:tcPr>
            <w:tcW w:w="0" w:type="auto"/>
            <w:shd w:val="clear" w:color="auto" w:fill="auto"/>
            <w:tcMar>
              <w:left w:w="29" w:type="dxa"/>
              <w:right w:w="29" w:type="dxa"/>
            </w:tcMar>
          </w:tcPr>
          <w:p w14:paraId="559F080E" w14:textId="77777777" w:rsidR="001B05C1" w:rsidRPr="00AA647C" w:rsidRDefault="001B05C1" w:rsidP="001B05C1">
            <w:pPr>
              <w:widowControl w:val="0"/>
              <w:spacing w:after="0" w:line="240" w:lineRule="auto"/>
              <w:jc w:val="center"/>
              <w:rPr>
                <w:rFonts w:cstheme="minorHAnsi"/>
              </w:rPr>
            </w:pPr>
            <w:r w:rsidRPr="00AA647C">
              <w:rPr>
                <w:rFonts w:cstheme="minorHAnsi"/>
              </w:rPr>
              <w:t xml:space="preserve">No evidence of candidate’s consideration of students’ personal, family, and community experiences and cultural norms. </w:t>
            </w:r>
          </w:p>
          <w:p w14:paraId="5104D335" w14:textId="77777777" w:rsidR="001B05C1" w:rsidRPr="00AA647C" w:rsidRDefault="001B05C1" w:rsidP="001B05C1">
            <w:pPr>
              <w:widowControl w:val="0"/>
              <w:spacing w:line="240" w:lineRule="auto"/>
              <w:jc w:val="center"/>
              <w:rPr>
                <w:rFonts w:cstheme="minorHAnsi"/>
              </w:rPr>
            </w:pPr>
          </w:p>
        </w:tc>
        <w:tc>
          <w:tcPr>
            <w:tcW w:w="0" w:type="auto"/>
            <w:shd w:val="clear" w:color="auto" w:fill="auto"/>
            <w:tcMar>
              <w:left w:w="29" w:type="dxa"/>
              <w:right w:w="29" w:type="dxa"/>
            </w:tcMar>
          </w:tcPr>
          <w:p w14:paraId="41277517" w14:textId="77777777" w:rsidR="001B05C1" w:rsidRPr="00AA647C" w:rsidRDefault="001B05C1" w:rsidP="001B05C1">
            <w:pPr>
              <w:widowControl w:val="0"/>
              <w:spacing w:line="240" w:lineRule="auto"/>
              <w:jc w:val="center"/>
              <w:rPr>
                <w:rFonts w:cstheme="minorHAnsi"/>
              </w:rPr>
            </w:pPr>
            <w:r w:rsidRPr="00AA647C">
              <w:rPr>
                <w:rFonts w:cstheme="minorHAnsi"/>
              </w:rPr>
              <w:t>Candidate considers s</w:t>
            </w:r>
            <w:r w:rsidRPr="00AA647C">
              <w:rPr>
                <w:rFonts w:eastAsia="Calibri" w:cstheme="minorHAnsi"/>
              </w:rPr>
              <w:t xml:space="preserve">tudents’ personal, family, and community experiences or cultural norms, but minimally addresses them in the lesson. </w:t>
            </w:r>
          </w:p>
        </w:tc>
        <w:tc>
          <w:tcPr>
            <w:tcW w:w="0" w:type="auto"/>
            <w:shd w:val="clear" w:color="auto" w:fill="auto"/>
            <w:tcMar>
              <w:left w:w="29" w:type="dxa"/>
              <w:right w:w="29" w:type="dxa"/>
            </w:tcMar>
          </w:tcPr>
          <w:p w14:paraId="21C3CF38" w14:textId="77777777" w:rsidR="001B05C1" w:rsidRPr="00AA647C" w:rsidRDefault="001B05C1" w:rsidP="001B05C1">
            <w:pPr>
              <w:widowControl w:val="0"/>
              <w:spacing w:line="240" w:lineRule="auto"/>
              <w:jc w:val="center"/>
              <w:rPr>
                <w:rFonts w:cstheme="minorHAnsi"/>
              </w:rPr>
            </w:pPr>
            <w:r w:rsidRPr="00AA647C">
              <w:rPr>
                <w:rFonts w:cstheme="minorHAnsi"/>
              </w:rPr>
              <w:t xml:space="preserve">Candidate considers students’ personal, family, and community experiences or cultural norms and integrates these into the lesson through word problems, real-life scenarios, topics of interest, or other modalities. </w:t>
            </w:r>
          </w:p>
        </w:tc>
        <w:tc>
          <w:tcPr>
            <w:tcW w:w="0" w:type="auto"/>
            <w:shd w:val="clear" w:color="auto" w:fill="auto"/>
          </w:tcPr>
          <w:p w14:paraId="6FF16557" w14:textId="77777777" w:rsidR="001B05C1" w:rsidRPr="00AA647C" w:rsidRDefault="001B05C1" w:rsidP="001B05C1">
            <w:pPr>
              <w:widowControl w:val="0"/>
              <w:spacing w:line="240" w:lineRule="auto"/>
              <w:jc w:val="center"/>
              <w:rPr>
                <w:rFonts w:cstheme="minorHAnsi"/>
              </w:rPr>
            </w:pPr>
            <w:r w:rsidRPr="00AA647C">
              <w:rPr>
                <w:rFonts w:cstheme="minorHAnsi"/>
              </w:rPr>
              <w:t>Candidate considers students’ personal, family, and community experiences or cultural norms and integrates these into the lesson through word problems, real-life scenarios, topics of interest, or other modalities. The candidate articulates how these factors are addressed in the lesson.</w:t>
            </w:r>
          </w:p>
        </w:tc>
      </w:tr>
    </w:tbl>
    <w:p w14:paraId="7C8AC10F" w14:textId="77777777" w:rsidR="00AB4056" w:rsidRDefault="00AB4056" w:rsidP="00EF588F">
      <w:pPr>
        <w:pStyle w:val="Heading2"/>
      </w:pPr>
    </w:p>
    <w:p w14:paraId="2B6B3725" w14:textId="77777777" w:rsidR="001B05C1" w:rsidRDefault="001B05C1">
      <w:pPr>
        <w:rPr>
          <w:rFonts w:asciiTheme="majorHAnsi" w:eastAsiaTheme="majorEastAsia" w:hAnsiTheme="majorHAnsi" w:cstheme="majorBidi"/>
          <w:color w:val="1F3763" w:themeColor="accent1" w:themeShade="7F"/>
          <w:sz w:val="24"/>
          <w:szCs w:val="24"/>
        </w:rPr>
      </w:pPr>
      <w:r>
        <w:br w:type="page"/>
      </w:r>
    </w:p>
    <w:p w14:paraId="2D0009BB" w14:textId="2BB07452" w:rsidR="00792793" w:rsidRPr="00AB4056" w:rsidRDefault="002B12CE" w:rsidP="00AB4056">
      <w:pPr>
        <w:pStyle w:val="Heading3"/>
      </w:pPr>
      <w:r w:rsidRPr="00AB4056">
        <w:t>Part 3: Technology</w:t>
      </w:r>
    </w:p>
    <w:p w14:paraId="4D27F9A6" w14:textId="00ED469C" w:rsidR="00AB4056" w:rsidRDefault="002B12CE" w:rsidP="002B12CE">
      <w:pPr>
        <w:rPr>
          <w:rFonts w:cstheme="minorHAnsi"/>
        </w:rPr>
      </w:pPr>
      <w:r w:rsidRPr="00AA647C">
        <w:rPr>
          <w:rFonts w:cstheme="minorHAnsi"/>
        </w:rPr>
        <w:t>Candidates are able to plan instruction and assessment using technological tools that support student learning.</w:t>
      </w:r>
    </w:p>
    <w:p w14:paraId="29BA91CF" w14:textId="77777777" w:rsidR="001B05C1" w:rsidRPr="00AA647C" w:rsidRDefault="001B05C1" w:rsidP="002B12CE">
      <w:pPr>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629"/>
        <w:gridCol w:w="2407"/>
        <w:gridCol w:w="2852"/>
        <w:gridCol w:w="2755"/>
      </w:tblGrid>
      <w:tr w:rsidR="002B12CE" w:rsidRPr="00AB4056" w14:paraId="7AACCB7A" w14:textId="77777777" w:rsidTr="00E90356">
        <w:trPr>
          <w:trHeight w:val="233"/>
          <w:tblHeader/>
        </w:trPr>
        <w:tc>
          <w:tcPr>
            <w:tcW w:w="932" w:type="pct"/>
            <w:shd w:val="clear" w:color="auto" w:fill="D0CECE" w:themeFill="background2" w:themeFillShade="E6"/>
            <w:tcMar>
              <w:left w:w="29" w:type="dxa"/>
              <w:right w:w="29" w:type="dxa"/>
            </w:tcMar>
          </w:tcPr>
          <w:p w14:paraId="18EB05D2" w14:textId="77777777" w:rsidR="002B12CE" w:rsidRPr="00AB4056" w:rsidRDefault="002B12CE" w:rsidP="006A507A">
            <w:pPr>
              <w:jc w:val="center"/>
              <w:rPr>
                <w:rFonts w:cstheme="minorHAnsi"/>
                <w:b/>
                <w:color w:val="FF0000"/>
                <w:sz w:val="20"/>
                <w:szCs w:val="20"/>
              </w:rPr>
            </w:pPr>
            <w:r w:rsidRPr="00AB4056">
              <w:rPr>
                <w:rFonts w:cstheme="minorHAnsi"/>
                <w:b/>
                <w:sz w:val="20"/>
                <w:szCs w:val="20"/>
              </w:rPr>
              <w:t>Elements</w:t>
            </w:r>
          </w:p>
        </w:tc>
        <w:tc>
          <w:tcPr>
            <w:tcW w:w="1005" w:type="pct"/>
            <w:shd w:val="clear" w:color="auto" w:fill="CCCCCC"/>
            <w:tcMar>
              <w:left w:w="29" w:type="dxa"/>
              <w:right w:w="29" w:type="dxa"/>
            </w:tcMar>
          </w:tcPr>
          <w:p w14:paraId="0B4B01F0" w14:textId="77777777" w:rsidR="002B12CE" w:rsidRPr="00AB4056" w:rsidRDefault="002B12CE" w:rsidP="006A507A">
            <w:pPr>
              <w:spacing w:after="0" w:line="240" w:lineRule="auto"/>
              <w:jc w:val="center"/>
              <w:rPr>
                <w:rFonts w:cstheme="minorHAnsi"/>
                <w:b/>
                <w:sz w:val="20"/>
                <w:szCs w:val="20"/>
              </w:rPr>
            </w:pPr>
            <w:r w:rsidRPr="00AB4056">
              <w:rPr>
                <w:rFonts w:cstheme="minorHAnsi"/>
                <w:b/>
                <w:sz w:val="20"/>
                <w:szCs w:val="20"/>
              </w:rPr>
              <w:t>Emerging</w:t>
            </w:r>
          </w:p>
          <w:p w14:paraId="579613F3" w14:textId="77777777" w:rsidR="002B12CE" w:rsidRPr="00AB4056" w:rsidRDefault="002B12CE" w:rsidP="006A507A">
            <w:pPr>
              <w:spacing w:after="0" w:line="240" w:lineRule="auto"/>
              <w:jc w:val="center"/>
              <w:rPr>
                <w:rFonts w:cstheme="minorHAnsi"/>
                <w:b/>
                <w:sz w:val="20"/>
                <w:szCs w:val="20"/>
              </w:rPr>
            </w:pPr>
            <w:r w:rsidRPr="00AB4056">
              <w:rPr>
                <w:rFonts w:cstheme="minorHAnsi"/>
                <w:b/>
                <w:sz w:val="20"/>
                <w:szCs w:val="20"/>
              </w:rPr>
              <w:t>Level 1</w:t>
            </w:r>
          </w:p>
        </w:tc>
        <w:tc>
          <w:tcPr>
            <w:tcW w:w="920" w:type="pct"/>
            <w:shd w:val="clear" w:color="auto" w:fill="CCCCCC"/>
            <w:tcMar>
              <w:left w:w="29" w:type="dxa"/>
              <w:right w:w="29" w:type="dxa"/>
            </w:tcMar>
          </w:tcPr>
          <w:p w14:paraId="33884139" w14:textId="77777777" w:rsidR="002B12CE" w:rsidRPr="00AB4056" w:rsidRDefault="002B12CE" w:rsidP="006A507A">
            <w:pPr>
              <w:spacing w:after="0" w:line="240" w:lineRule="auto"/>
              <w:jc w:val="center"/>
              <w:rPr>
                <w:rFonts w:cstheme="minorHAnsi"/>
                <w:b/>
                <w:sz w:val="20"/>
                <w:szCs w:val="20"/>
              </w:rPr>
            </w:pPr>
            <w:r w:rsidRPr="00AB4056">
              <w:rPr>
                <w:rFonts w:cstheme="minorHAnsi"/>
                <w:b/>
                <w:sz w:val="20"/>
                <w:szCs w:val="20"/>
              </w:rPr>
              <w:t>Developing</w:t>
            </w:r>
          </w:p>
          <w:p w14:paraId="0D3AE96C" w14:textId="77777777" w:rsidR="002B12CE" w:rsidRPr="00AB4056" w:rsidRDefault="002B12CE" w:rsidP="006A507A">
            <w:pPr>
              <w:spacing w:after="0" w:line="240" w:lineRule="auto"/>
              <w:jc w:val="center"/>
              <w:rPr>
                <w:rFonts w:cstheme="minorHAnsi"/>
                <w:b/>
                <w:sz w:val="20"/>
                <w:szCs w:val="20"/>
              </w:rPr>
            </w:pPr>
            <w:r w:rsidRPr="00AB4056">
              <w:rPr>
                <w:rFonts w:cstheme="minorHAnsi"/>
                <w:b/>
                <w:sz w:val="20"/>
                <w:szCs w:val="20"/>
              </w:rPr>
              <w:t>Level 2</w:t>
            </w:r>
          </w:p>
        </w:tc>
        <w:tc>
          <w:tcPr>
            <w:tcW w:w="1090" w:type="pct"/>
            <w:shd w:val="clear" w:color="auto" w:fill="CCCCCC"/>
            <w:tcMar>
              <w:left w:w="29" w:type="dxa"/>
              <w:right w:w="29" w:type="dxa"/>
            </w:tcMar>
          </w:tcPr>
          <w:p w14:paraId="2819932D" w14:textId="77777777" w:rsidR="002B12CE" w:rsidRPr="00AB4056" w:rsidRDefault="002B12CE" w:rsidP="006A507A">
            <w:pPr>
              <w:spacing w:after="0" w:line="240" w:lineRule="auto"/>
              <w:jc w:val="center"/>
              <w:rPr>
                <w:rFonts w:cstheme="minorHAnsi"/>
                <w:b/>
                <w:sz w:val="20"/>
                <w:szCs w:val="20"/>
              </w:rPr>
            </w:pPr>
            <w:r w:rsidRPr="00AB4056">
              <w:rPr>
                <w:rFonts w:cstheme="minorHAnsi"/>
                <w:b/>
                <w:sz w:val="20"/>
                <w:szCs w:val="20"/>
              </w:rPr>
              <w:t>Target</w:t>
            </w:r>
          </w:p>
          <w:p w14:paraId="782FEF00" w14:textId="77777777" w:rsidR="002B12CE" w:rsidRPr="00AB4056" w:rsidRDefault="002B12CE" w:rsidP="006A507A">
            <w:pPr>
              <w:spacing w:after="0" w:line="240" w:lineRule="auto"/>
              <w:jc w:val="center"/>
              <w:rPr>
                <w:rFonts w:cstheme="minorHAnsi"/>
                <w:b/>
                <w:sz w:val="20"/>
                <w:szCs w:val="20"/>
              </w:rPr>
            </w:pPr>
            <w:r w:rsidRPr="00AB4056">
              <w:rPr>
                <w:rFonts w:cstheme="minorHAnsi"/>
                <w:b/>
                <w:sz w:val="20"/>
                <w:szCs w:val="20"/>
              </w:rPr>
              <w:t>Level 3</w:t>
            </w:r>
          </w:p>
        </w:tc>
        <w:tc>
          <w:tcPr>
            <w:tcW w:w="1054" w:type="pct"/>
            <w:shd w:val="clear" w:color="auto" w:fill="CCCCCC"/>
          </w:tcPr>
          <w:p w14:paraId="61F0C20B" w14:textId="77777777" w:rsidR="002B12CE" w:rsidRPr="00AB4056" w:rsidRDefault="002B12CE" w:rsidP="006A507A">
            <w:pPr>
              <w:spacing w:after="0" w:line="240" w:lineRule="auto"/>
              <w:jc w:val="center"/>
              <w:rPr>
                <w:rFonts w:cstheme="minorHAnsi"/>
                <w:b/>
                <w:sz w:val="20"/>
                <w:szCs w:val="20"/>
              </w:rPr>
            </w:pPr>
            <w:r w:rsidRPr="00AB4056">
              <w:rPr>
                <w:rFonts w:cstheme="minorHAnsi"/>
                <w:b/>
                <w:sz w:val="20"/>
                <w:szCs w:val="20"/>
              </w:rPr>
              <w:t>Accomplished</w:t>
            </w:r>
          </w:p>
          <w:p w14:paraId="6C510153" w14:textId="77777777" w:rsidR="002B12CE" w:rsidRPr="00AB4056" w:rsidRDefault="002B12CE" w:rsidP="006A507A">
            <w:pPr>
              <w:spacing w:after="0" w:line="240" w:lineRule="auto"/>
              <w:jc w:val="center"/>
              <w:rPr>
                <w:rFonts w:cstheme="minorHAnsi"/>
                <w:b/>
                <w:sz w:val="20"/>
                <w:szCs w:val="20"/>
              </w:rPr>
            </w:pPr>
            <w:r w:rsidRPr="00AB4056">
              <w:rPr>
                <w:rFonts w:cstheme="minorHAnsi"/>
                <w:b/>
                <w:sz w:val="20"/>
                <w:szCs w:val="20"/>
              </w:rPr>
              <w:t>Level 4</w:t>
            </w:r>
          </w:p>
        </w:tc>
      </w:tr>
      <w:tr w:rsidR="002B12CE" w:rsidRPr="00AB4056" w14:paraId="0583206B" w14:textId="77777777" w:rsidTr="00E90356">
        <w:trPr>
          <w:trHeight w:val="233"/>
          <w:tblHeader/>
        </w:trPr>
        <w:tc>
          <w:tcPr>
            <w:tcW w:w="932" w:type="pct"/>
            <w:shd w:val="clear" w:color="auto" w:fill="E7E6E6" w:themeFill="background2"/>
            <w:tcMar>
              <w:left w:w="29" w:type="dxa"/>
              <w:right w:w="29" w:type="dxa"/>
            </w:tcMar>
          </w:tcPr>
          <w:p w14:paraId="46717FA4" w14:textId="4F2E922F" w:rsidR="002B12CE" w:rsidRPr="001B05C1" w:rsidRDefault="002B12CE" w:rsidP="7DC66797">
            <w:pPr>
              <w:spacing w:after="0" w:line="240" w:lineRule="auto"/>
              <w:jc w:val="center"/>
              <w:rPr>
                <w:rFonts w:cstheme="minorHAnsi"/>
              </w:rPr>
            </w:pPr>
            <w:r w:rsidRPr="001B05C1">
              <w:rPr>
                <w:rFonts w:cstheme="minorHAnsi"/>
              </w:rPr>
              <w:t xml:space="preserve">The teacher engages learners in using </w:t>
            </w:r>
            <w:r w:rsidR="7C9BF29C" w:rsidRPr="001B05C1">
              <w:rPr>
                <w:rFonts w:cstheme="minorHAnsi"/>
              </w:rPr>
              <w:t>appropriate technology tools to access, interpret, evaluate or apply information.</w:t>
            </w:r>
          </w:p>
          <w:p w14:paraId="55DEA36B" w14:textId="77777777" w:rsidR="002B12CE" w:rsidRPr="001B05C1" w:rsidRDefault="002B12CE" w:rsidP="7DC66797">
            <w:pPr>
              <w:spacing w:after="0" w:line="240" w:lineRule="auto"/>
              <w:jc w:val="center"/>
              <w:rPr>
                <w:rFonts w:cstheme="minorHAnsi"/>
              </w:rPr>
            </w:pPr>
            <w:proofErr w:type="spellStart"/>
            <w:r w:rsidRPr="001B05C1">
              <w:rPr>
                <w:rFonts w:cstheme="minorHAnsi"/>
              </w:rPr>
              <w:t>InTASC</w:t>
            </w:r>
            <w:proofErr w:type="spellEnd"/>
            <w:r w:rsidRPr="001B05C1">
              <w:rPr>
                <w:rFonts w:cstheme="minorHAnsi"/>
              </w:rPr>
              <w:t xml:space="preserve"> 8(g)</w:t>
            </w:r>
          </w:p>
          <w:p w14:paraId="24713723" w14:textId="77777777" w:rsidR="00AB4056" w:rsidRPr="001B05C1" w:rsidRDefault="00AB4056" w:rsidP="7DC66797">
            <w:pPr>
              <w:spacing w:after="0" w:line="240" w:lineRule="auto"/>
              <w:jc w:val="center"/>
              <w:rPr>
                <w:rFonts w:cstheme="minorHAnsi"/>
              </w:rPr>
            </w:pPr>
          </w:p>
          <w:p w14:paraId="595CDBEF" w14:textId="77777777" w:rsidR="00AB4056" w:rsidRPr="001B05C1" w:rsidRDefault="00AB4056" w:rsidP="7DC66797">
            <w:pPr>
              <w:spacing w:after="0" w:line="240" w:lineRule="auto"/>
              <w:jc w:val="center"/>
              <w:rPr>
                <w:rFonts w:cstheme="minorHAnsi"/>
              </w:rPr>
            </w:pPr>
          </w:p>
          <w:p w14:paraId="0B3A937E" w14:textId="02805A5A" w:rsidR="00AB4056" w:rsidRPr="001B05C1" w:rsidRDefault="00AB4056" w:rsidP="7DC66797">
            <w:pPr>
              <w:spacing w:after="0" w:line="240" w:lineRule="auto"/>
              <w:jc w:val="center"/>
              <w:rPr>
                <w:rFonts w:cstheme="minorHAnsi"/>
                <w:sz w:val="18"/>
                <w:szCs w:val="18"/>
              </w:rPr>
            </w:pPr>
            <w:r w:rsidRPr="001B05C1">
              <w:rPr>
                <w:rStyle w:val="normaltextrun"/>
                <w:rFonts w:ascii="Calibri" w:hAnsi="Calibri"/>
                <w:sz w:val="18"/>
                <w:szCs w:val="18"/>
              </w:rPr>
              <w:t>(SCTS 4.0</w:t>
            </w:r>
            <w:r w:rsidRPr="001B05C1">
              <w:rPr>
                <w:rStyle w:val="apple-converted-space"/>
                <w:rFonts w:ascii="Calibri" w:hAnsi="Calibri"/>
                <w:sz w:val="18"/>
                <w:szCs w:val="18"/>
              </w:rPr>
              <w:t> </w:t>
            </w:r>
            <w:r w:rsidRPr="001B05C1">
              <w:rPr>
                <w:rStyle w:val="normaltextrun"/>
                <w:rFonts w:ascii="Calibri" w:hAnsi="Calibri"/>
                <w:sz w:val="18"/>
                <w:szCs w:val="18"/>
              </w:rPr>
              <w:t>Standard</w:t>
            </w:r>
            <w:r w:rsidRPr="001B05C1">
              <w:rPr>
                <w:rStyle w:val="apple-converted-space"/>
                <w:rFonts w:ascii="Calibri" w:hAnsi="Calibri"/>
                <w:sz w:val="18"/>
                <w:szCs w:val="18"/>
              </w:rPr>
              <w:t> 5</w:t>
            </w:r>
            <w:r w:rsidRPr="001B05C1">
              <w:rPr>
                <w:rStyle w:val="normaltextrun"/>
                <w:rFonts w:ascii="Calibri" w:hAnsi="Calibri"/>
                <w:sz w:val="18"/>
                <w:szCs w:val="18"/>
              </w:rPr>
              <w:t>, CAEP Standard R1.3)</w:t>
            </w:r>
            <w:r w:rsidRPr="001B05C1">
              <w:rPr>
                <w:rStyle w:val="eop"/>
                <w:rFonts w:ascii="Calibri" w:hAnsi="Calibri"/>
                <w:sz w:val="18"/>
                <w:szCs w:val="18"/>
              </w:rPr>
              <w:t> </w:t>
            </w:r>
          </w:p>
        </w:tc>
        <w:tc>
          <w:tcPr>
            <w:tcW w:w="1005" w:type="pct"/>
            <w:shd w:val="clear" w:color="auto" w:fill="auto"/>
            <w:tcMar>
              <w:left w:w="29" w:type="dxa"/>
              <w:right w:w="29" w:type="dxa"/>
            </w:tcMar>
          </w:tcPr>
          <w:p w14:paraId="628F7E00" w14:textId="6B2A4A74" w:rsidR="002B12CE" w:rsidRPr="001B05C1" w:rsidRDefault="002B12CE" w:rsidP="7DC66797">
            <w:pPr>
              <w:spacing w:after="0" w:line="240" w:lineRule="auto"/>
              <w:jc w:val="center"/>
              <w:rPr>
                <w:rFonts w:cstheme="minorHAnsi"/>
              </w:rPr>
            </w:pPr>
            <w:r w:rsidRPr="001B05C1">
              <w:rPr>
                <w:rFonts w:cstheme="minorHAnsi"/>
              </w:rPr>
              <w:t xml:space="preserve">No evidence </w:t>
            </w:r>
            <w:r w:rsidR="78F2C233" w:rsidRPr="001B05C1">
              <w:rPr>
                <w:rFonts w:cstheme="minorHAnsi"/>
              </w:rPr>
              <w:t xml:space="preserve">that candidate includes opportunities for learners to use technology appropriate for the discipline.  </w:t>
            </w:r>
          </w:p>
        </w:tc>
        <w:tc>
          <w:tcPr>
            <w:tcW w:w="920" w:type="pct"/>
            <w:shd w:val="clear" w:color="auto" w:fill="auto"/>
            <w:tcMar>
              <w:left w:w="29" w:type="dxa"/>
              <w:right w:w="29" w:type="dxa"/>
            </w:tcMar>
          </w:tcPr>
          <w:p w14:paraId="5BCBD907" w14:textId="527EFC63" w:rsidR="002B12CE" w:rsidRPr="001B05C1" w:rsidRDefault="560C00F3" w:rsidP="2958A412">
            <w:pPr>
              <w:spacing w:after="0" w:line="240" w:lineRule="auto"/>
              <w:jc w:val="center"/>
              <w:rPr>
                <w:rFonts w:cstheme="minorHAnsi"/>
              </w:rPr>
            </w:pPr>
            <w:r w:rsidRPr="001B05C1">
              <w:rPr>
                <w:rFonts w:cstheme="minorHAnsi"/>
              </w:rPr>
              <w:t xml:space="preserve">Candidate’s lesson includes opportunities for learners to observe the teacher’s engagement with technology appropriate for the discipline.  </w:t>
            </w:r>
          </w:p>
        </w:tc>
        <w:tc>
          <w:tcPr>
            <w:tcW w:w="1090" w:type="pct"/>
            <w:shd w:val="clear" w:color="auto" w:fill="auto"/>
            <w:tcMar>
              <w:left w:w="29" w:type="dxa"/>
              <w:right w:w="29" w:type="dxa"/>
            </w:tcMar>
          </w:tcPr>
          <w:p w14:paraId="3651BD08" w14:textId="55D76D15" w:rsidR="002B12CE" w:rsidRPr="001B05C1" w:rsidRDefault="560C00F3" w:rsidP="7DC66797">
            <w:pPr>
              <w:spacing w:after="0" w:line="240" w:lineRule="auto"/>
              <w:jc w:val="center"/>
              <w:rPr>
                <w:rFonts w:cstheme="minorHAnsi"/>
              </w:rPr>
            </w:pPr>
            <w:r w:rsidRPr="001B05C1">
              <w:rPr>
                <w:rFonts w:cstheme="minorHAnsi"/>
              </w:rPr>
              <w:t xml:space="preserve">Candidate’s lesson includes opportunities for learners to use technology appropriate for the discipline to access, interpret, evaluate, or apply information.  </w:t>
            </w:r>
          </w:p>
        </w:tc>
        <w:tc>
          <w:tcPr>
            <w:tcW w:w="1054" w:type="pct"/>
            <w:shd w:val="clear" w:color="auto" w:fill="auto"/>
          </w:tcPr>
          <w:p w14:paraId="78CDAD6D" w14:textId="766FB4BC" w:rsidR="002B12CE" w:rsidRPr="001B05C1" w:rsidRDefault="56FEFBBF" w:rsidP="2958A412">
            <w:pPr>
              <w:spacing w:after="0" w:line="240" w:lineRule="auto"/>
              <w:jc w:val="center"/>
              <w:rPr>
                <w:rFonts w:cstheme="minorHAnsi"/>
              </w:rPr>
            </w:pPr>
            <w:r w:rsidRPr="001B05C1">
              <w:rPr>
                <w:rFonts w:cstheme="minorHAnsi"/>
              </w:rPr>
              <w:t xml:space="preserve">Candidate’s lesson includes opportunities for learners to use technology appropriate for the discipline to access, interpret, evaluate, or apply information, and provides a rationale for appropriate use of technology in this lesson.  </w:t>
            </w:r>
          </w:p>
        </w:tc>
      </w:tr>
      <w:tr w:rsidR="002B12CE" w:rsidRPr="00AB4056" w14:paraId="3B5A813D" w14:textId="77777777" w:rsidTr="001B05C1">
        <w:trPr>
          <w:trHeight w:val="2303"/>
          <w:tblHeader/>
        </w:trPr>
        <w:tc>
          <w:tcPr>
            <w:tcW w:w="932" w:type="pct"/>
            <w:shd w:val="clear" w:color="auto" w:fill="E7E6E6" w:themeFill="background2"/>
            <w:tcMar>
              <w:left w:w="29" w:type="dxa"/>
              <w:right w:w="29" w:type="dxa"/>
            </w:tcMar>
          </w:tcPr>
          <w:p w14:paraId="3A8819B2" w14:textId="198BAAB7" w:rsidR="002B12CE" w:rsidRPr="001B05C1" w:rsidRDefault="002B12CE" w:rsidP="7DC66797">
            <w:pPr>
              <w:spacing w:after="0" w:line="240" w:lineRule="auto"/>
              <w:jc w:val="center"/>
              <w:rPr>
                <w:rFonts w:cstheme="minorHAnsi"/>
              </w:rPr>
            </w:pPr>
            <w:r w:rsidRPr="001B05C1">
              <w:rPr>
                <w:rFonts w:cstheme="minorHAnsi"/>
              </w:rPr>
              <w:t>The teacher seeks appropriate ways to employ technolog</w:t>
            </w:r>
            <w:r w:rsidR="00194A96" w:rsidRPr="001B05C1">
              <w:rPr>
                <w:rFonts w:cstheme="minorHAnsi"/>
              </w:rPr>
              <w:t>y to support assessment practice that engages learners</w:t>
            </w:r>
            <w:r w:rsidRPr="001B05C1">
              <w:rPr>
                <w:rFonts w:cstheme="minorHAnsi"/>
              </w:rPr>
              <w:t xml:space="preserve">. </w:t>
            </w:r>
          </w:p>
          <w:p w14:paraId="7E810C82" w14:textId="77777777" w:rsidR="002B12CE" w:rsidRPr="001B05C1" w:rsidRDefault="002B12CE" w:rsidP="006A507A">
            <w:pPr>
              <w:spacing w:after="0" w:line="240" w:lineRule="auto"/>
              <w:jc w:val="center"/>
              <w:rPr>
                <w:rFonts w:cstheme="minorHAnsi"/>
              </w:rPr>
            </w:pPr>
            <w:proofErr w:type="spellStart"/>
            <w:r w:rsidRPr="001B05C1">
              <w:rPr>
                <w:rFonts w:cstheme="minorHAnsi"/>
              </w:rPr>
              <w:t>InTASC</w:t>
            </w:r>
            <w:proofErr w:type="spellEnd"/>
            <w:r w:rsidRPr="001B05C1">
              <w:rPr>
                <w:rFonts w:cstheme="minorHAnsi"/>
              </w:rPr>
              <w:t xml:space="preserve"> 6(</w:t>
            </w:r>
            <w:proofErr w:type="spellStart"/>
            <w:r w:rsidRPr="001B05C1">
              <w:rPr>
                <w:rFonts w:cstheme="minorHAnsi"/>
              </w:rPr>
              <w:t>i</w:t>
            </w:r>
            <w:proofErr w:type="spellEnd"/>
            <w:r w:rsidRPr="001B05C1">
              <w:rPr>
                <w:rFonts w:cstheme="minorHAnsi"/>
              </w:rPr>
              <w:t>)</w:t>
            </w:r>
          </w:p>
          <w:p w14:paraId="53100317" w14:textId="77777777" w:rsidR="00AB4056" w:rsidRPr="001B05C1" w:rsidRDefault="00AB4056" w:rsidP="006A507A">
            <w:pPr>
              <w:spacing w:after="0" w:line="240" w:lineRule="auto"/>
              <w:jc w:val="center"/>
              <w:rPr>
                <w:rFonts w:cstheme="minorHAnsi"/>
              </w:rPr>
            </w:pPr>
          </w:p>
          <w:p w14:paraId="228CE147" w14:textId="77777777" w:rsidR="00AB4056" w:rsidRPr="001B05C1" w:rsidRDefault="00AB4056" w:rsidP="006A507A">
            <w:pPr>
              <w:spacing w:after="0" w:line="240" w:lineRule="auto"/>
              <w:jc w:val="center"/>
              <w:rPr>
                <w:rFonts w:cstheme="minorHAnsi"/>
              </w:rPr>
            </w:pPr>
          </w:p>
          <w:p w14:paraId="3690BF6C" w14:textId="77777777" w:rsidR="00AB4056" w:rsidRPr="001B05C1" w:rsidRDefault="00AB4056" w:rsidP="00AB4056">
            <w:pPr>
              <w:spacing w:after="0" w:line="240" w:lineRule="auto"/>
              <w:rPr>
                <w:rFonts w:cstheme="minorHAnsi"/>
              </w:rPr>
            </w:pPr>
          </w:p>
          <w:p w14:paraId="77929DFB" w14:textId="77777777" w:rsidR="00AB4056" w:rsidRPr="001B05C1" w:rsidRDefault="00AB4056" w:rsidP="006A507A">
            <w:pPr>
              <w:spacing w:after="0" w:line="240" w:lineRule="auto"/>
              <w:jc w:val="center"/>
              <w:rPr>
                <w:rFonts w:cstheme="minorHAnsi"/>
              </w:rPr>
            </w:pPr>
          </w:p>
          <w:p w14:paraId="124E9091" w14:textId="6A0C5EA6" w:rsidR="00AB4056" w:rsidRPr="001B05C1" w:rsidRDefault="00AB4056" w:rsidP="006A507A">
            <w:pPr>
              <w:spacing w:after="0" w:line="240" w:lineRule="auto"/>
              <w:jc w:val="center"/>
              <w:rPr>
                <w:rFonts w:cstheme="minorHAnsi"/>
                <w:sz w:val="18"/>
                <w:szCs w:val="18"/>
              </w:rPr>
            </w:pPr>
            <w:r w:rsidRPr="001B05C1">
              <w:rPr>
                <w:rStyle w:val="normaltextrun"/>
                <w:rFonts w:ascii="Calibri" w:hAnsi="Calibri"/>
                <w:sz w:val="18"/>
                <w:szCs w:val="18"/>
              </w:rPr>
              <w:t>(SCTS 4.0</w:t>
            </w:r>
            <w:r w:rsidRPr="001B05C1">
              <w:rPr>
                <w:rStyle w:val="apple-converted-space"/>
                <w:rFonts w:ascii="Calibri" w:hAnsi="Calibri"/>
                <w:sz w:val="18"/>
                <w:szCs w:val="18"/>
              </w:rPr>
              <w:t> </w:t>
            </w:r>
            <w:r w:rsidRPr="001B05C1">
              <w:rPr>
                <w:rStyle w:val="normaltextrun"/>
                <w:rFonts w:ascii="Calibri" w:hAnsi="Calibri"/>
                <w:sz w:val="18"/>
                <w:szCs w:val="18"/>
              </w:rPr>
              <w:t>Standard</w:t>
            </w:r>
            <w:r w:rsidRPr="001B05C1">
              <w:rPr>
                <w:rStyle w:val="apple-converted-space"/>
                <w:rFonts w:ascii="Calibri" w:hAnsi="Calibri"/>
                <w:sz w:val="18"/>
                <w:szCs w:val="18"/>
              </w:rPr>
              <w:t> 5,</w:t>
            </w:r>
            <w:r w:rsidRPr="001B05C1">
              <w:rPr>
                <w:rStyle w:val="apple-converted-space"/>
                <w:sz w:val="18"/>
                <w:szCs w:val="18"/>
              </w:rPr>
              <w:t xml:space="preserve"> </w:t>
            </w:r>
            <w:r w:rsidRPr="001B05C1">
              <w:rPr>
                <w:rStyle w:val="normaltextrun"/>
                <w:rFonts w:ascii="Calibri" w:hAnsi="Calibri"/>
                <w:sz w:val="18"/>
                <w:szCs w:val="18"/>
              </w:rPr>
              <w:t>CAEP Standard R1.3)</w:t>
            </w:r>
            <w:r w:rsidRPr="001B05C1">
              <w:rPr>
                <w:rStyle w:val="eop"/>
                <w:rFonts w:ascii="Calibri" w:hAnsi="Calibri"/>
                <w:sz w:val="18"/>
                <w:szCs w:val="18"/>
              </w:rPr>
              <w:t> </w:t>
            </w:r>
          </w:p>
        </w:tc>
        <w:tc>
          <w:tcPr>
            <w:tcW w:w="1005" w:type="pct"/>
            <w:shd w:val="clear" w:color="auto" w:fill="auto"/>
            <w:tcMar>
              <w:left w:w="29" w:type="dxa"/>
              <w:right w:w="29" w:type="dxa"/>
            </w:tcMar>
          </w:tcPr>
          <w:p w14:paraId="6B0CC86A" w14:textId="19C634AF" w:rsidR="002B12CE" w:rsidRPr="001B05C1" w:rsidRDefault="002B12CE" w:rsidP="7DC66797">
            <w:pPr>
              <w:spacing w:after="0" w:line="240" w:lineRule="auto"/>
              <w:jc w:val="center"/>
              <w:rPr>
                <w:rFonts w:cstheme="minorHAnsi"/>
              </w:rPr>
            </w:pPr>
            <w:r w:rsidRPr="001B05C1">
              <w:rPr>
                <w:rFonts w:cstheme="minorHAnsi"/>
              </w:rPr>
              <w:t xml:space="preserve">No evidence of candidate’s </w:t>
            </w:r>
            <w:r w:rsidR="41993518" w:rsidRPr="001B05C1">
              <w:rPr>
                <w:rFonts w:cstheme="minorHAnsi"/>
              </w:rPr>
              <w:t xml:space="preserve">use of technology to support learner assessment.  </w:t>
            </w:r>
          </w:p>
        </w:tc>
        <w:tc>
          <w:tcPr>
            <w:tcW w:w="920" w:type="pct"/>
            <w:shd w:val="clear" w:color="auto" w:fill="auto"/>
            <w:tcMar>
              <w:left w:w="29" w:type="dxa"/>
              <w:right w:w="29" w:type="dxa"/>
            </w:tcMar>
          </w:tcPr>
          <w:p w14:paraId="299E574F" w14:textId="5F32D048" w:rsidR="002B12CE" w:rsidRPr="001B05C1" w:rsidRDefault="41993518" w:rsidP="2958A412">
            <w:pPr>
              <w:spacing w:after="0" w:line="240" w:lineRule="auto"/>
              <w:jc w:val="center"/>
              <w:rPr>
                <w:rFonts w:cstheme="minorHAnsi"/>
              </w:rPr>
            </w:pPr>
            <w:r w:rsidRPr="001B05C1">
              <w:rPr>
                <w:rFonts w:cstheme="minorHAnsi"/>
              </w:rPr>
              <w:t xml:space="preserve">Candidate’s lesson includes the use of technology by the teacher to support assessment.  </w:t>
            </w:r>
          </w:p>
          <w:p w14:paraId="64717E1F" w14:textId="13224EFA" w:rsidR="002B12CE" w:rsidRPr="001B05C1" w:rsidRDefault="002B12CE" w:rsidP="2958A412">
            <w:pPr>
              <w:spacing w:after="0" w:line="240" w:lineRule="auto"/>
              <w:jc w:val="center"/>
              <w:rPr>
                <w:rFonts w:cstheme="minorHAnsi"/>
              </w:rPr>
            </w:pPr>
          </w:p>
        </w:tc>
        <w:tc>
          <w:tcPr>
            <w:tcW w:w="1090" w:type="pct"/>
            <w:shd w:val="clear" w:color="auto" w:fill="auto"/>
            <w:tcMar>
              <w:left w:w="29" w:type="dxa"/>
              <w:right w:w="29" w:type="dxa"/>
            </w:tcMar>
          </w:tcPr>
          <w:p w14:paraId="71004F97" w14:textId="7F40294C" w:rsidR="002B12CE" w:rsidRPr="001B05C1" w:rsidRDefault="002B12CE" w:rsidP="3BF01133">
            <w:pPr>
              <w:spacing w:after="0" w:line="240" w:lineRule="auto"/>
              <w:jc w:val="center"/>
              <w:rPr>
                <w:rFonts w:cstheme="minorHAnsi"/>
              </w:rPr>
            </w:pPr>
            <w:r w:rsidRPr="001B05C1">
              <w:rPr>
                <w:rFonts w:cstheme="minorHAnsi"/>
              </w:rPr>
              <w:t>Candidate</w:t>
            </w:r>
            <w:r w:rsidR="03E74AB3" w:rsidRPr="001B05C1">
              <w:rPr>
                <w:rFonts w:cstheme="minorHAnsi"/>
              </w:rPr>
              <w:t xml:space="preserve">’s lesson includes opportunities </w:t>
            </w:r>
            <w:r w:rsidR="00E90356" w:rsidRPr="001B05C1">
              <w:rPr>
                <w:rFonts w:cstheme="minorHAnsi"/>
              </w:rPr>
              <w:t xml:space="preserve">to engage learners by allowing them to </w:t>
            </w:r>
            <w:r w:rsidR="03E74AB3" w:rsidRPr="001B05C1">
              <w:rPr>
                <w:rFonts w:cstheme="minorHAnsi"/>
              </w:rPr>
              <w:t>demonstrate their understanding of content using technology</w:t>
            </w:r>
            <w:r w:rsidR="00194A96" w:rsidRPr="001B05C1">
              <w:rPr>
                <w:rFonts w:cstheme="minorHAnsi"/>
              </w:rPr>
              <w:t>.</w:t>
            </w:r>
          </w:p>
        </w:tc>
        <w:tc>
          <w:tcPr>
            <w:tcW w:w="1054" w:type="pct"/>
            <w:shd w:val="clear" w:color="auto" w:fill="auto"/>
          </w:tcPr>
          <w:p w14:paraId="20F6E922" w14:textId="40F74AF7" w:rsidR="002B12CE" w:rsidRPr="001B05C1" w:rsidRDefault="00E90356" w:rsidP="00AB4056">
            <w:pPr>
              <w:spacing w:after="0" w:line="240" w:lineRule="auto"/>
              <w:jc w:val="center"/>
              <w:rPr>
                <w:rFonts w:cstheme="minorHAnsi"/>
              </w:rPr>
            </w:pPr>
            <w:r w:rsidRPr="001B05C1">
              <w:rPr>
                <w:rFonts w:cstheme="minorHAnsi"/>
              </w:rPr>
              <w:t xml:space="preserve">Candidate’s lesson includes opportunities to engage learners by allowing them to demonstrate their understanding of content using technology </w:t>
            </w:r>
            <w:r w:rsidR="00194A96" w:rsidRPr="001B05C1">
              <w:rPr>
                <w:rFonts w:cstheme="minorHAnsi"/>
              </w:rPr>
              <w:t>and</w:t>
            </w:r>
            <w:r w:rsidR="03E74AB3" w:rsidRPr="001B05C1">
              <w:rPr>
                <w:rFonts w:cstheme="minorHAnsi"/>
              </w:rPr>
              <w:t xml:space="preserve"> </w:t>
            </w:r>
            <w:r w:rsidR="00194A96" w:rsidRPr="001B05C1">
              <w:rPr>
                <w:rFonts w:cstheme="minorHAnsi"/>
              </w:rPr>
              <w:t xml:space="preserve">provides </w:t>
            </w:r>
            <w:r w:rsidR="03E74AB3" w:rsidRPr="001B05C1">
              <w:rPr>
                <w:rFonts w:cstheme="minorHAnsi"/>
              </w:rPr>
              <w:t xml:space="preserve">a rationale for </w:t>
            </w:r>
            <w:r w:rsidR="00194A96" w:rsidRPr="001B05C1">
              <w:rPr>
                <w:rFonts w:cstheme="minorHAnsi"/>
              </w:rPr>
              <w:t>why this use of technology supports the needs of learners</w:t>
            </w:r>
            <w:r w:rsidR="03E74AB3" w:rsidRPr="001B05C1">
              <w:rPr>
                <w:rFonts w:cstheme="minorHAnsi"/>
              </w:rPr>
              <w:t xml:space="preserve">.  </w:t>
            </w:r>
            <w:r w:rsidR="002B12CE" w:rsidRPr="001B05C1">
              <w:rPr>
                <w:rFonts w:cstheme="minorHAnsi"/>
              </w:rPr>
              <w:t xml:space="preserve"> </w:t>
            </w:r>
          </w:p>
        </w:tc>
      </w:tr>
    </w:tbl>
    <w:p w14:paraId="7FBBEF76" w14:textId="77777777" w:rsidR="002B12CE" w:rsidRPr="00AA647C" w:rsidRDefault="002B12CE" w:rsidP="002B12CE">
      <w:pPr>
        <w:rPr>
          <w:rFonts w:cstheme="minorHAnsi"/>
        </w:rPr>
      </w:pPr>
    </w:p>
    <w:sectPr w:rsidR="002B12CE" w:rsidRPr="00AA647C" w:rsidSect="00101CD7">
      <w:head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D4A8" w14:textId="77777777" w:rsidR="00FD1C35" w:rsidRDefault="00FD1C35" w:rsidP="006221D9">
      <w:pPr>
        <w:spacing w:after="0" w:line="240" w:lineRule="auto"/>
      </w:pPr>
      <w:r>
        <w:separator/>
      </w:r>
    </w:p>
  </w:endnote>
  <w:endnote w:type="continuationSeparator" w:id="0">
    <w:p w14:paraId="0892BD78" w14:textId="77777777" w:rsidR="00FD1C35" w:rsidRDefault="00FD1C35" w:rsidP="0062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4974" w14:textId="77777777" w:rsidR="00FD1C35" w:rsidRDefault="00FD1C35" w:rsidP="006221D9">
      <w:pPr>
        <w:spacing w:after="0" w:line="240" w:lineRule="auto"/>
      </w:pPr>
      <w:r>
        <w:separator/>
      </w:r>
    </w:p>
  </w:footnote>
  <w:footnote w:type="continuationSeparator" w:id="0">
    <w:p w14:paraId="0BB57033" w14:textId="77777777" w:rsidR="00FD1C35" w:rsidRDefault="00FD1C35" w:rsidP="00622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90155"/>
      <w:docPartObj>
        <w:docPartGallery w:val="Page Numbers (Top of Page)"/>
        <w:docPartUnique/>
      </w:docPartObj>
    </w:sdtPr>
    <w:sdtEndPr>
      <w:rPr>
        <w:noProof/>
      </w:rPr>
    </w:sdtEndPr>
    <w:sdtContent>
      <w:p w14:paraId="1CFB789E" w14:textId="1B69B1F9" w:rsidR="00101CD7" w:rsidRDefault="00101CD7">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C7EC5E3" w14:textId="77777777" w:rsidR="00101CD7" w:rsidRDefault="0010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0F3D"/>
    <w:multiLevelType w:val="hybridMultilevel"/>
    <w:tmpl w:val="A3906C84"/>
    <w:lvl w:ilvl="0" w:tplc="A06AA344">
      <w:start w:val="1"/>
      <w:numFmt w:val="bullet"/>
      <w:lvlText w:val="o"/>
      <w:lvlJc w:val="left"/>
      <w:pPr>
        <w:ind w:left="720" w:hanging="360"/>
      </w:pPr>
      <w:rPr>
        <w:rFonts w:ascii="&quot;Courier New&quot;" w:hAnsi="&quot;Courier New&quot;" w:hint="default"/>
      </w:rPr>
    </w:lvl>
    <w:lvl w:ilvl="1" w:tplc="1862EF94">
      <w:start w:val="1"/>
      <w:numFmt w:val="bullet"/>
      <w:lvlText w:val="o"/>
      <w:lvlJc w:val="left"/>
      <w:pPr>
        <w:ind w:left="1440" w:hanging="360"/>
      </w:pPr>
      <w:rPr>
        <w:rFonts w:ascii="Courier New" w:hAnsi="Courier New" w:hint="default"/>
      </w:rPr>
    </w:lvl>
    <w:lvl w:ilvl="2" w:tplc="85D817D8">
      <w:start w:val="1"/>
      <w:numFmt w:val="bullet"/>
      <w:lvlText w:val=""/>
      <w:lvlJc w:val="left"/>
      <w:pPr>
        <w:ind w:left="2160" w:hanging="360"/>
      </w:pPr>
      <w:rPr>
        <w:rFonts w:ascii="Wingdings" w:hAnsi="Wingdings" w:hint="default"/>
      </w:rPr>
    </w:lvl>
    <w:lvl w:ilvl="3" w:tplc="044E768E">
      <w:start w:val="1"/>
      <w:numFmt w:val="bullet"/>
      <w:lvlText w:val=""/>
      <w:lvlJc w:val="left"/>
      <w:pPr>
        <w:ind w:left="2880" w:hanging="360"/>
      </w:pPr>
      <w:rPr>
        <w:rFonts w:ascii="Symbol" w:hAnsi="Symbol" w:hint="default"/>
      </w:rPr>
    </w:lvl>
    <w:lvl w:ilvl="4" w:tplc="9A1CAEC4">
      <w:start w:val="1"/>
      <w:numFmt w:val="bullet"/>
      <w:lvlText w:val="o"/>
      <w:lvlJc w:val="left"/>
      <w:pPr>
        <w:ind w:left="3600" w:hanging="360"/>
      </w:pPr>
      <w:rPr>
        <w:rFonts w:ascii="Courier New" w:hAnsi="Courier New" w:hint="default"/>
      </w:rPr>
    </w:lvl>
    <w:lvl w:ilvl="5" w:tplc="3C6A0F1C">
      <w:start w:val="1"/>
      <w:numFmt w:val="bullet"/>
      <w:lvlText w:val=""/>
      <w:lvlJc w:val="left"/>
      <w:pPr>
        <w:ind w:left="4320" w:hanging="360"/>
      </w:pPr>
      <w:rPr>
        <w:rFonts w:ascii="Wingdings" w:hAnsi="Wingdings" w:hint="default"/>
      </w:rPr>
    </w:lvl>
    <w:lvl w:ilvl="6" w:tplc="23E439AA">
      <w:start w:val="1"/>
      <w:numFmt w:val="bullet"/>
      <w:lvlText w:val=""/>
      <w:lvlJc w:val="left"/>
      <w:pPr>
        <w:ind w:left="5040" w:hanging="360"/>
      </w:pPr>
      <w:rPr>
        <w:rFonts w:ascii="Symbol" w:hAnsi="Symbol" w:hint="default"/>
      </w:rPr>
    </w:lvl>
    <w:lvl w:ilvl="7" w:tplc="9CAAB2E6">
      <w:start w:val="1"/>
      <w:numFmt w:val="bullet"/>
      <w:lvlText w:val="o"/>
      <w:lvlJc w:val="left"/>
      <w:pPr>
        <w:ind w:left="5760" w:hanging="360"/>
      </w:pPr>
      <w:rPr>
        <w:rFonts w:ascii="Courier New" w:hAnsi="Courier New" w:hint="default"/>
      </w:rPr>
    </w:lvl>
    <w:lvl w:ilvl="8" w:tplc="D3F4B116">
      <w:start w:val="1"/>
      <w:numFmt w:val="bullet"/>
      <w:lvlText w:val=""/>
      <w:lvlJc w:val="left"/>
      <w:pPr>
        <w:ind w:left="6480" w:hanging="360"/>
      </w:pPr>
      <w:rPr>
        <w:rFonts w:ascii="Wingdings" w:hAnsi="Wingdings" w:hint="default"/>
      </w:rPr>
    </w:lvl>
  </w:abstractNum>
  <w:abstractNum w:abstractNumId="1" w15:restartNumberingAfterBreak="0">
    <w:nsid w:val="3E1A1943"/>
    <w:multiLevelType w:val="hybridMultilevel"/>
    <w:tmpl w:val="696A7318"/>
    <w:lvl w:ilvl="0" w:tplc="0AE416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A293D"/>
    <w:multiLevelType w:val="hybridMultilevel"/>
    <w:tmpl w:val="8DC8AE02"/>
    <w:lvl w:ilvl="0" w:tplc="371C763C">
      <w:start w:val="1"/>
      <w:numFmt w:val="bullet"/>
      <w:lvlText w:val="o"/>
      <w:lvlJc w:val="left"/>
      <w:pPr>
        <w:ind w:left="720" w:hanging="360"/>
      </w:pPr>
      <w:rPr>
        <w:rFonts w:ascii="&quot;Courier New&quot;" w:hAnsi="&quot;Courier New&quot;" w:hint="default"/>
      </w:rPr>
    </w:lvl>
    <w:lvl w:ilvl="1" w:tplc="5AA0FDEE">
      <w:start w:val="1"/>
      <w:numFmt w:val="bullet"/>
      <w:lvlText w:val="o"/>
      <w:lvlJc w:val="left"/>
      <w:pPr>
        <w:ind w:left="1440" w:hanging="360"/>
      </w:pPr>
      <w:rPr>
        <w:rFonts w:ascii="Courier New" w:hAnsi="Courier New" w:hint="default"/>
      </w:rPr>
    </w:lvl>
    <w:lvl w:ilvl="2" w:tplc="25905192">
      <w:start w:val="1"/>
      <w:numFmt w:val="bullet"/>
      <w:lvlText w:val=""/>
      <w:lvlJc w:val="left"/>
      <w:pPr>
        <w:ind w:left="2160" w:hanging="360"/>
      </w:pPr>
      <w:rPr>
        <w:rFonts w:ascii="Wingdings" w:hAnsi="Wingdings" w:hint="default"/>
      </w:rPr>
    </w:lvl>
    <w:lvl w:ilvl="3" w:tplc="D436CF70">
      <w:start w:val="1"/>
      <w:numFmt w:val="bullet"/>
      <w:lvlText w:val=""/>
      <w:lvlJc w:val="left"/>
      <w:pPr>
        <w:ind w:left="2880" w:hanging="360"/>
      </w:pPr>
      <w:rPr>
        <w:rFonts w:ascii="Symbol" w:hAnsi="Symbol" w:hint="default"/>
      </w:rPr>
    </w:lvl>
    <w:lvl w:ilvl="4" w:tplc="9FC6EBC2">
      <w:start w:val="1"/>
      <w:numFmt w:val="bullet"/>
      <w:lvlText w:val="o"/>
      <w:lvlJc w:val="left"/>
      <w:pPr>
        <w:ind w:left="3600" w:hanging="360"/>
      </w:pPr>
      <w:rPr>
        <w:rFonts w:ascii="Courier New" w:hAnsi="Courier New" w:hint="default"/>
      </w:rPr>
    </w:lvl>
    <w:lvl w:ilvl="5" w:tplc="21261A06">
      <w:start w:val="1"/>
      <w:numFmt w:val="bullet"/>
      <w:lvlText w:val=""/>
      <w:lvlJc w:val="left"/>
      <w:pPr>
        <w:ind w:left="4320" w:hanging="360"/>
      </w:pPr>
      <w:rPr>
        <w:rFonts w:ascii="Wingdings" w:hAnsi="Wingdings" w:hint="default"/>
      </w:rPr>
    </w:lvl>
    <w:lvl w:ilvl="6" w:tplc="E11CA840">
      <w:start w:val="1"/>
      <w:numFmt w:val="bullet"/>
      <w:lvlText w:val=""/>
      <w:lvlJc w:val="left"/>
      <w:pPr>
        <w:ind w:left="5040" w:hanging="360"/>
      </w:pPr>
      <w:rPr>
        <w:rFonts w:ascii="Symbol" w:hAnsi="Symbol" w:hint="default"/>
      </w:rPr>
    </w:lvl>
    <w:lvl w:ilvl="7" w:tplc="383E1812">
      <w:start w:val="1"/>
      <w:numFmt w:val="bullet"/>
      <w:lvlText w:val="o"/>
      <w:lvlJc w:val="left"/>
      <w:pPr>
        <w:ind w:left="5760" w:hanging="360"/>
      </w:pPr>
      <w:rPr>
        <w:rFonts w:ascii="Courier New" w:hAnsi="Courier New" w:hint="default"/>
      </w:rPr>
    </w:lvl>
    <w:lvl w:ilvl="8" w:tplc="DD00E484">
      <w:start w:val="1"/>
      <w:numFmt w:val="bullet"/>
      <w:lvlText w:val=""/>
      <w:lvlJc w:val="left"/>
      <w:pPr>
        <w:ind w:left="6480" w:hanging="360"/>
      </w:pPr>
      <w:rPr>
        <w:rFonts w:ascii="Wingdings" w:hAnsi="Wingdings" w:hint="default"/>
      </w:rPr>
    </w:lvl>
  </w:abstractNum>
  <w:abstractNum w:abstractNumId="3" w15:restartNumberingAfterBreak="0">
    <w:nsid w:val="5C1C6B1B"/>
    <w:multiLevelType w:val="hybridMultilevel"/>
    <w:tmpl w:val="FFCAAD9A"/>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5E"/>
    <w:rsid w:val="00101CD7"/>
    <w:rsid w:val="0016552A"/>
    <w:rsid w:val="00194A96"/>
    <w:rsid w:val="001B05C1"/>
    <w:rsid w:val="00249E01"/>
    <w:rsid w:val="002B12CE"/>
    <w:rsid w:val="0030237A"/>
    <w:rsid w:val="0040601A"/>
    <w:rsid w:val="004A1A8F"/>
    <w:rsid w:val="004E2308"/>
    <w:rsid w:val="005265CC"/>
    <w:rsid w:val="006007B3"/>
    <w:rsid w:val="00617492"/>
    <w:rsid w:val="006221D9"/>
    <w:rsid w:val="006A507A"/>
    <w:rsid w:val="006C1F38"/>
    <w:rsid w:val="006D5C8E"/>
    <w:rsid w:val="006F3C41"/>
    <w:rsid w:val="00753FE2"/>
    <w:rsid w:val="00792793"/>
    <w:rsid w:val="008D16E9"/>
    <w:rsid w:val="009636C3"/>
    <w:rsid w:val="00985844"/>
    <w:rsid w:val="00987DFD"/>
    <w:rsid w:val="00993C99"/>
    <w:rsid w:val="00AA647C"/>
    <w:rsid w:val="00AB4056"/>
    <w:rsid w:val="00B61DD5"/>
    <w:rsid w:val="00B91342"/>
    <w:rsid w:val="00BC32C5"/>
    <w:rsid w:val="00BF5251"/>
    <w:rsid w:val="00BF7810"/>
    <w:rsid w:val="00CB66D9"/>
    <w:rsid w:val="00D77A7C"/>
    <w:rsid w:val="00D9612C"/>
    <w:rsid w:val="00DC4371"/>
    <w:rsid w:val="00E3110A"/>
    <w:rsid w:val="00E5255E"/>
    <w:rsid w:val="00E90356"/>
    <w:rsid w:val="00EF588F"/>
    <w:rsid w:val="00F13236"/>
    <w:rsid w:val="00FD1C35"/>
    <w:rsid w:val="014987A2"/>
    <w:rsid w:val="014AE9FF"/>
    <w:rsid w:val="0166219F"/>
    <w:rsid w:val="017C4586"/>
    <w:rsid w:val="01C9734C"/>
    <w:rsid w:val="025BBED1"/>
    <w:rsid w:val="02A4AB46"/>
    <w:rsid w:val="02C2B538"/>
    <w:rsid w:val="030E4284"/>
    <w:rsid w:val="035444AB"/>
    <w:rsid w:val="037F5ED6"/>
    <w:rsid w:val="03E74AB3"/>
    <w:rsid w:val="04350180"/>
    <w:rsid w:val="045D27F1"/>
    <w:rsid w:val="04AA12E5"/>
    <w:rsid w:val="04F5A1F1"/>
    <w:rsid w:val="0565F256"/>
    <w:rsid w:val="0571655D"/>
    <w:rsid w:val="05CAFA5F"/>
    <w:rsid w:val="05D5D1E3"/>
    <w:rsid w:val="063D3931"/>
    <w:rsid w:val="0643639A"/>
    <w:rsid w:val="06554F19"/>
    <w:rsid w:val="06945FB2"/>
    <w:rsid w:val="06AFC6E6"/>
    <w:rsid w:val="06BA5142"/>
    <w:rsid w:val="06EC8556"/>
    <w:rsid w:val="07448C7C"/>
    <w:rsid w:val="0760D077"/>
    <w:rsid w:val="07904EB1"/>
    <w:rsid w:val="07AD35C1"/>
    <w:rsid w:val="07C1F94D"/>
    <w:rsid w:val="07D4FE7C"/>
    <w:rsid w:val="085CBF76"/>
    <w:rsid w:val="0870263B"/>
    <w:rsid w:val="08A95288"/>
    <w:rsid w:val="08B0360A"/>
    <w:rsid w:val="08BAF5DD"/>
    <w:rsid w:val="08D07A4F"/>
    <w:rsid w:val="099DF39D"/>
    <w:rsid w:val="09B7F323"/>
    <w:rsid w:val="09CB31CB"/>
    <w:rsid w:val="09D5F639"/>
    <w:rsid w:val="0A1E3C63"/>
    <w:rsid w:val="0A927F47"/>
    <w:rsid w:val="0AFC915F"/>
    <w:rsid w:val="0B0C3247"/>
    <w:rsid w:val="0B1B4CA7"/>
    <w:rsid w:val="0B5C10B3"/>
    <w:rsid w:val="0BB02700"/>
    <w:rsid w:val="0C37B35B"/>
    <w:rsid w:val="0C870AC6"/>
    <w:rsid w:val="0C9F6AB5"/>
    <w:rsid w:val="0CC29837"/>
    <w:rsid w:val="0CD3EED4"/>
    <w:rsid w:val="0CD5273B"/>
    <w:rsid w:val="0D0B5D0B"/>
    <w:rsid w:val="0D87AE8F"/>
    <w:rsid w:val="0DCEB76A"/>
    <w:rsid w:val="0E067B54"/>
    <w:rsid w:val="0E14B46E"/>
    <w:rsid w:val="0E80AAC7"/>
    <w:rsid w:val="0E87B058"/>
    <w:rsid w:val="0ECF2CBE"/>
    <w:rsid w:val="0F6A87CB"/>
    <w:rsid w:val="0F86AE8A"/>
    <w:rsid w:val="0F98A0F7"/>
    <w:rsid w:val="0FB9261A"/>
    <w:rsid w:val="0FF96CDC"/>
    <w:rsid w:val="1022199B"/>
    <w:rsid w:val="1053B4CF"/>
    <w:rsid w:val="107D0626"/>
    <w:rsid w:val="108D7DE7"/>
    <w:rsid w:val="10CFFAD6"/>
    <w:rsid w:val="11136C3F"/>
    <w:rsid w:val="1154F67B"/>
    <w:rsid w:val="11675E5A"/>
    <w:rsid w:val="118B2A5A"/>
    <w:rsid w:val="11D6BD04"/>
    <w:rsid w:val="1317442C"/>
    <w:rsid w:val="134109FA"/>
    <w:rsid w:val="13B288A1"/>
    <w:rsid w:val="1436FCEF"/>
    <w:rsid w:val="14CD2319"/>
    <w:rsid w:val="14DF6657"/>
    <w:rsid w:val="151FDD44"/>
    <w:rsid w:val="15345AC3"/>
    <w:rsid w:val="15AAA0BE"/>
    <w:rsid w:val="15C64DB8"/>
    <w:rsid w:val="15F911A4"/>
    <w:rsid w:val="1614E944"/>
    <w:rsid w:val="161D0CD4"/>
    <w:rsid w:val="1665ECD4"/>
    <w:rsid w:val="16AE1150"/>
    <w:rsid w:val="172F39F3"/>
    <w:rsid w:val="1736A1A6"/>
    <w:rsid w:val="17401E8A"/>
    <w:rsid w:val="19E56F90"/>
    <w:rsid w:val="1A93E03F"/>
    <w:rsid w:val="1AB9A65B"/>
    <w:rsid w:val="1AF5D12F"/>
    <w:rsid w:val="1B4B1B0E"/>
    <w:rsid w:val="1B5FC714"/>
    <w:rsid w:val="1C34C959"/>
    <w:rsid w:val="1C38E8A7"/>
    <w:rsid w:val="1CBA0DBD"/>
    <w:rsid w:val="1CE53E9F"/>
    <w:rsid w:val="1CEFF6F6"/>
    <w:rsid w:val="1D0A9579"/>
    <w:rsid w:val="1D547E34"/>
    <w:rsid w:val="1D7201F5"/>
    <w:rsid w:val="1D9C8A46"/>
    <w:rsid w:val="1E3B3B02"/>
    <w:rsid w:val="1E4B1790"/>
    <w:rsid w:val="1F95CC4D"/>
    <w:rsid w:val="20868AB3"/>
    <w:rsid w:val="20E306B2"/>
    <w:rsid w:val="20EB8171"/>
    <w:rsid w:val="20FCD7C7"/>
    <w:rsid w:val="21620EBD"/>
    <w:rsid w:val="218425FC"/>
    <w:rsid w:val="21918764"/>
    <w:rsid w:val="21C716D2"/>
    <w:rsid w:val="2229B2D4"/>
    <w:rsid w:val="227700B3"/>
    <w:rsid w:val="2307C6E1"/>
    <w:rsid w:val="233C9047"/>
    <w:rsid w:val="237E24A1"/>
    <w:rsid w:val="23853C4B"/>
    <w:rsid w:val="23AA1D6B"/>
    <w:rsid w:val="24219A28"/>
    <w:rsid w:val="244463F0"/>
    <w:rsid w:val="24854E9A"/>
    <w:rsid w:val="24A39742"/>
    <w:rsid w:val="25193864"/>
    <w:rsid w:val="25A1B276"/>
    <w:rsid w:val="25C316D5"/>
    <w:rsid w:val="25C59DEA"/>
    <w:rsid w:val="2611CC32"/>
    <w:rsid w:val="261F7398"/>
    <w:rsid w:val="2637FAB2"/>
    <w:rsid w:val="2668EEF5"/>
    <w:rsid w:val="26A6B040"/>
    <w:rsid w:val="26E5C2D5"/>
    <w:rsid w:val="27367C40"/>
    <w:rsid w:val="274118C6"/>
    <w:rsid w:val="2741D59C"/>
    <w:rsid w:val="27462AA8"/>
    <w:rsid w:val="27552E5F"/>
    <w:rsid w:val="27E5B76E"/>
    <w:rsid w:val="281F52D1"/>
    <w:rsid w:val="28229011"/>
    <w:rsid w:val="2865F9E4"/>
    <w:rsid w:val="287BF05F"/>
    <w:rsid w:val="28D1B675"/>
    <w:rsid w:val="28FB2B8F"/>
    <w:rsid w:val="2958A412"/>
    <w:rsid w:val="2981D946"/>
    <w:rsid w:val="29E415D7"/>
    <w:rsid w:val="2A14013B"/>
    <w:rsid w:val="2A2F635C"/>
    <w:rsid w:val="2A484CE3"/>
    <w:rsid w:val="2A6999C7"/>
    <w:rsid w:val="2A752399"/>
    <w:rsid w:val="2A7FBD7B"/>
    <w:rsid w:val="2B1178F6"/>
    <w:rsid w:val="2B1DD3AC"/>
    <w:rsid w:val="2B844C0B"/>
    <w:rsid w:val="2B85939A"/>
    <w:rsid w:val="2B87DA16"/>
    <w:rsid w:val="2C0AE38D"/>
    <w:rsid w:val="2C7F4DE7"/>
    <w:rsid w:val="2C7FEDD6"/>
    <w:rsid w:val="2D07445B"/>
    <w:rsid w:val="2D43CB9A"/>
    <w:rsid w:val="2D78D234"/>
    <w:rsid w:val="2DDCF6FB"/>
    <w:rsid w:val="2DF6760F"/>
    <w:rsid w:val="2E75E7AC"/>
    <w:rsid w:val="2EC241D5"/>
    <w:rsid w:val="2EDE59EB"/>
    <w:rsid w:val="2F3CFD1D"/>
    <w:rsid w:val="2F515E8E"/>
    <w:rsid w:val="2F5FC4DB"/>
    <w:rsid w:val="2F61C2C3"/>
    <w:rsid w:val="2F725C55"/>
    <w:rsid w:val="2FAE731D"/>
    <w:rsid w:val="2FB2F625"/>
    <w:rsid w:val="2FD0B815"/>
    <w:rsid w:val="2FFDBC5E"/>
    <w:rsid w:val="3015526C"/>
    <w:rsid w:val="3040121C"/>
    <w:rsid w:val="30E4651D"/>
    <w:rsid w:val="312EF525"/>
    <w:rsid w:val="31B4624D"/>
    <w:rsid w:val="31D46F81"/>
    <w:rsid w:val="32063E57"/>
    <w:rsid w:val="3217BB50"/>
    <w:rsid w:val="3260BB60"/>
    <w:rsid w:val="326ADFC0"/>
    <w:rsid w:val="329C2A82"/>
    <w:rsid w:val="331AA88E"/>
    <w:rsid w:val="33396BC7"/>
    <w:rsid w:val="33DA1AF9"/>
    <w:rsid w:val="34352E3C"/>
    <w:rsid w:val="3471D75E"/>
    <w:rsid w:val="34AD1B5A"/>
    <w:rsid w:val="34B47E18"/>
    <w:rsid w:val="34B4F8ED"/>
    <w:rsid w:val="34C5B9A4"/>
    <w:rsid w:val="34F1ED23"/>
    <w:rsid w:val="35255365"/>
    <w:rsid w:val="359E4CBD"/>
    <w:rsid w:val="35CD6AAB"/>
    <w:rsid w:val="35EFA164"/>
    <w:rsid w:val="361A9B4B"/>
    <w:rsid w:val="36387D26"/>
    <w:rsid w:val="363DDD79"/>
    <w:rsid w:val="364A76D5"/>
    <w:rsid w:val="36588DB9"/>
    <w:rsid w:val="36AEDADD"/>
    <w:rsid w:val="36BB53F3"/>
    <w:rsid w:val="36DB9374"/>
    <w:rsid w:val="3711BBBB"/>
    <w:rsid w:val="37D46E6C"/>
    <w:rsid w:val="3805C20C"/>
    <w:rsid w:val="381DF932"/>
    <w:rsid w:val="3839F1C3"/>
    <w:rsid w:val="386D3941"/>
    <w:rsid w:val="38AD8C1C"/>
    <w:rsid w:val="38F53BD7"/>
    <w:rsid w:val="38FBAA84"/>
    <w:rsid w:val="38FD0CD0"/>
    <w:rsid w:val="390C655F"/>
    <w:rsid w:val="396A2ABD"/>
    <w:rsid w:val="39765B43"/>
    <w:rsid w:val="39CBAF48"/>
    <w:rsid w:val="39E5C9AB"/>
    <w:rsid w:val="39F1DEDE"/>
    <w:rsid w:val="3A386504"/>
    <w:rsid w:val="3A8A02AE"/>
    <w:rsid w:val="3AA46FC0"/>
    <w:rsid w:val="3AFF1F07"/>
    <w:rsid w:val="3B090CA4"/>
    <w:rsid w:val="3B8397A5"/>
    <w:rsid w:val="3BE2CD18"/>
    <w:rsid w:val="3BF01133"/>
    <w:rsid w:val="3C5637C8"/>
    <w:rsid w:val="3D60C32D"/>
    <w:rsid w:val="3D649124"/>
    <w:rsid w:val="3D93F1EF"/>
    <w:rsid w:val="3DAC0C4C"/>
    <w:rsid w:val="3DBF2641"/>
    <w:rsid w:val="3E278F19"/>
    <w:rsid w:val="3E376B20"/>
    <w:rsid w:val="3E3D7B33"/>
    <w:rsid w:val="3EE535E9"/>
    <w:rsid w:val="3EE8C869"/>
    <w:rsid w:val="3F5F4CC0"/>
    <w:rsid w:val="3F67526C"/>
    <w:rsid w:val="407F101B"/>
    <w:rsid w:val="414415BB"/>
    <w:rsid w:val="4154E27C"/>
    <w:rsid w:val="41993518"/>
    <w:rsid w:val="41D75156"/>
    <w:rsid w:val="427BA0AD"/>
    <w:rsid w:val="42F69810"/>
    <w:rsid w:val="42FDC6E0"/>
    <w:rsid w:val="43100C6D"/>
    <w:rsid w:val="438B2F7F"/>
    <w:rsid w:val="440B9648"/>
    <w:rsid w:val="4420EED2"/>
    <w:rsid w:val="44437271"/>
    <w:rsid w:val="447DDF2E"/>
    <w:rsid w:val="44A52A99"/>
    <w:rsid w:val="452BB171"/>
    <w:rsid w:val="4568022C"/>
    <w:rsid w:val="456D6D62"/>
    <w:rsid w:val="45F44048"/>
    <w:rsid w:val="461348E8"/>
    <w:rsid w:val="46A431A2"/>
    <w:rsid w:val="47D89176"/>
    <w:rsid w:val="47FB02F0"/>
    <w:rsid w:val="481BEADA"/>
    <w:rsid w:val="48468578"/>
    <w:rsid w:val="4848F250"/>
    <w:rsid w:val="490D8852"/>
    <w:rsid w:val="493E11A9"/>
    <w:rsid w:val="49C95D95"/>
    <w:rsid w:val="4A3FB73F"/>
    <w:rsid w:val="4A52EEF2"/>
    <w:rsid w:val="4A891C01"/>
    <w:rsid w:val="4A9250CD"/>
    <w:rsid w:val="4AA958B3"/>
    <w:rsid w:val="4AD9E20A"/>
    <w:rsid w:val="4B24F838"/>
    <w:rsid w:val="4B3A61B0"/>
    <w:rsid w:val="4B4241DD"/>
    <w:rsid w:val="4C7F3924"/>
    <w:rsid w:val="4C8D1376"/>
    <w:rsid w:val="4CD61794"/>
    <w:rsid w:val="4D3B7BBD"/>
    <w:rsid w:val="4D54D5F0"/>
    <w:rsid w:val="4DAC9A09"/>
    <w:rsid w:val="4DCDA49F"/>
    <w:rsid w:val="4DE25E33"/>
    <w:rsid w:val="4E637D5A"/>
    <w:rsid w:val="4E959DC6"/>
    <w:rsid w:val="4EE9AA52"/>
    <w:rsid w:val="4F11D4F6"/>
    <w:rsid w:val="4F665862"/>
    <w:rsid w:val="4F6C4A68"/>
    <w:rsid w:val="4F714DC8"/>
    <w:rsid w:val="4F8F6A2C"/>
    <w:rsid w:val="4FA2C73C"/>
    <w:rsid w:val="4FCD3925"/>
    <w:rsid w:val="4FF510F4"/>
    <w:rsid w:val="503FE657"/>
    <w:rsid w:val="5059F1DA"/>
    <w:rsid w:val="50689F43"/>
    <w:rsid w:val="515BB582"/>
    <w:rsid w:val="52874A38"/>
    <w:rsid w:val="52A5BD2F"/>
    <w:rsid w:val="52B46A98"/>
    <w:rsid w:val="52C1A128"/>
    <w:rsid w:val="534D5B2A"/>
    <w:rsid w:val="53894812"/>
    <w:rsid w:val="539325B6"/>
    <w:rsid w:val="539A2DC7"/>
    <w:rsid w:val="53E7BC3B"/>
    <w:rsid w:val="5421BCDE"/>
    <w:rsid w:val="545CF236"/>
    <w:rsid w:val="547ADA9B"/>
    <w:rsid w:val="547CFB12"/>
    <w:rsid w:val="54847269"/>
    <w:rsid w:val="54BDD52F"/>
    <w:rsid w:val="54D44971"/>
    <w:rsid w:val="54E0FD23"/>
    <w:rsid w:val="54ED6F0E"/>
    <w:rsid w:val="54FE756F"/>
    <w:rsid w:val="552D6545"/>
    <w:rsid w:val="5548BCA4"/>
    <w:rsid w:val="55A952DE"/>
    <w:rsid w:val="55C5E60A"/>
    <w:rsid w:val="55EC0B5A"/>
    <w:rsid w:val="560C00F3"/>
    <w:rsid w:val="5617B776"/>
    <w:rsid w:val="56254FE5"/>
    <w:rsid w:val="564AC828"/>
    <w:rsid w:val="565E8118"/>
    <w:rsid w:val="56822870"/>
    <w:rsid w:val="56B89336"/>
    <w:rsid w:val="56C935A6"/>
    <w:rsid w:val="56FEFBBF"/>
    <w:rsid w:val="5747A6EB"/>
    <w:rsid w:val="57605431"/>
    <w:rsid w:val="57E3D578"/>
    <w:rsid w:val="58087730"/>
    <w:rsid w:val="58749C73"/>
    <w:rsid w:val="589B950E"/>
    <w:rsid w:val="589CEC6D"/>
    <w:rsid w:val="58AD0083"/>
    <w:rsid w:val="58C4D980"/>
    <w:rsid w:val="5909BD5A"/>
    <w:rsid w:val="591BCC87"/>
    <w:rsid w:val="596E8A9E"/>
    <w:rsid w:val="59B3085A"/>
    <w:rsid w:val="5A04A7D3"/>
    <w:rsid w:val="5A176F0F"/>
    <w:rsid w:val="5A215CFD"/>
    <w:rsid w:val="5A47F866"/>
    <w:rsid w:val="5AB9AEB6"/>
    <w:rsid w:val="5B3C8907"/>
    <w:rsid w:val="5B8FE486"/>
    <w:rsid w:val="5BBD2899"/>
    <w:rsid w:val="5BD889DC"/>
    <w:rsid w:val="5C150421"/>
    <w:rsid w:val="5C4F2E76"/>
    <w:rsid w:val="5C8EDA85"/>
    <w:rsid w:val="5CC0E9E9"/>
    <w:rsid w:val="5CD1F081"/>
    <w:rsid w:val="5CDBBDFF"/>
    <w:rsid w:val="5D3C89EA"/>
    <w:rsid w:val="5DCCBA0B"/>
    <w:rsid w:val="5E56BEFB"/>
    <w:rsid w:val="5E65B047"/>
    <w:rsid w:val="5E8A1FD6"/>
    <w:rsid w:val="5ED72976"/>
    <w:rsid w:val="5F1C05BA"/>
    <w:rsid w:val="5F2B9F1F"/>
    <w:rsid w:val="5F9D06B1"/>
    <w:rsid w:val="5FF52CF6"/>
    <w:rsid w:val="602084E9"/>
    <w:rsid w:val="602EADBA"/>
    <w:rsid w:val="603091E4"/>
    <w:rsid w:val="60C359B5"/>
    <w:rsid w:val="611D832A"/>
    <w:rsid w:val="6138CE88"/>
    <w:rsid w:val="618B9FD0"/>
    <w:rsid w:val="62076059"/>
    <w:rsid w:val="6250D95D"/>
    <w:rsid w:val="6296D703"/>
    <w:rsid w:val="62A98670"/>
    <w:rsid w:val="630C0ECE"/>
    <w:rsid w:val="636E8DD8"/>
    <w:rsid w:val="636EC3E5"/>
    <w:rsid w:val="640D0196"/>
    <w:rsid w:val="648F8AEB"/>
    <w:rsid w:val="64F161E3"/>
    <w:rsid w:val="654DBD4C"/>
    <w:rsid w:val="65603967"/>
    <w:rsid w:val="6564D0C8"/>
    <w:rsid w:val="66217DA4"/>
    <w:rsid w:val="67C314DC"/>
    <w:rsid w:val="67F37A00"/>
    <w:rsid w:val="684B8BEF"/>
    <w:rsid w:val="687D6D50"/>
    <w:rsid w:val="68B18217"/>
    <w:rsid w:val="694452A2"/>
    <w:rsid w:val="6A55CA03"/>
    <w:rsid w:val="6A668B00"/>
    <w:rsid w:val="6A9915A5"/>
    <w:rsid w:val="6A9E8451"/>
    <w:rsid w:val="6AE02303"/>
    <w:rsid w:val="6AF19280"/>
    <w:rsid w:val="6B2B3EF5"/>
    <w:rsid w:val="6B2C92FD"/>
    <w:rsid w:val="6B55279A"/>
    <w:rsid w:val="6B58BE55"/>
    <w:rsid w:val="6BB32BFC"/>
    <w:rsid w:val="6CBA2C9C"/>
    <w:rsid w:val="6CC258AD"/>
    <w:rsid w:val="6CF20C01"/>
    <w:rsid w:val="6D2A58A6"/>
    <w:rsid w:val="6D3DC27C"/>
    <w:rsid w:val="6D8DDAFF"/>
    <w:rsid w:val="6DCC78D6"/>
    <w:rsid w:val="6E1EBFC0"/>
    <w:rsid w:val="6E4670A7"/>
    <w:rsid w:val="6E6A6DD3"/>
    <w:rsid w:val="6E87295F"/>
    <w:rsid w:val="6E8CC85C"/>
    <w:rsid w:val="6F004470"/>
    <w:rsid w:val="6F1CE252"/>
    <w:rsid w:val="6F51A2D9"/>
    <w:rsid w:val="6F89EEAC"/>
    <w:rsid w:val="6F9BF8F2"/>
    <w:rsid w:val="6FCC271C"/>
    <w:rsid w:val="7072F737"/>
    <w:rsid w:val="709355AB"/>
    <w:rsid w:val="70A612F9"/>
    <w:rsid w:val="70B0CCA3"/>
    <w:rsid w:val="71715433"/>
    <w:rsid w:val="726B5C16"/>
    <w:rsid w:val="727CC858"/>
    <w:rsid w:val="72BC0619"/>
    <w:rsid w:val="72DD102C"/>
    <w:rsid w:val="7310D6DC"/>
    <w:rsid w:val="73416479"/>
    <w:rsid w:val="73750405"/>
    <w:rsid w:val="73ABB33A"/>
    <w:rsid w:val="73ABB78D"/>
    <w:rsid w:val="7404BFA3"/>
    <w:rsid w:val="74416FF6"/>
    <w:rsid w:val="745A0CDF"/>
    <w:rsid w:val="7475C35C"/>
    <w:rsid w:val="75265BEF"/>
    <w:rsid w:val="75402530"/>
    <w:rsid w:val="7577EB6D"/>
    <w:rsid w:val="757E75CF"/>
    <w:rsid w:val="7583ED2F"/>
    <w:rsid w:val="75893EB5"/>
    <w:rsid w:val="75D1BE23"/>
    <w:rsid w:val="75D8FEA3"/>
    <w:rsid w:val="75EE685A"/>
    <w:rsid w:val="76307929"/>
    <w:rsid w:val="766DA146"/>
    <w:rsid w:val="76C544DD"/>
    <w:rsid w:val="76DF0D72"/>
    <w:rsid w:val="76F87292"/>
    <w:rsid w:val="774132BF"/>
    <w:rsid w:val="77A1F201"/>
    <w:rsid w:val="77DB821F"/>
    <w:rsid w:val="77E6B077"/>
    <w:rsid w:val="780CADDD"/>
    <w:rsid w:val="78667B28"/>
    <w:rsid w:val="78ECF8D9"/>
    <w:rsid w:val="78F2C233"/>
    <w:rsid w:val="791D0641"/>
    <w:rsid w:val="792B8895"/>
    <w:rsid w:val="792CF638"/>
    <w:rsid w:val="793A48FD"/>
    <w:rsid w:val="79415787"/>
    <w:rsid w:val="79525095"/>
    <w:rsid w:val="79529AE8"/>
    <w:rsid w:val="79760588"/>
    <w:rsid w:val="79C7E4C9"/>
    <w:rsid w:val="7A5F3BE5"/>
    <w:rsid w:val="7A6676B0"/>
    <w:rsid w:val="7A7429CC"/>
    <w:rsid w:val="7B9A9475"/>
    <w:rsid w:val="7BA4ECFA"/>
    <w:rsid w:val="7BE4CF61"/>
    <w:rsid w:val="7BEE17C5"/>
    <w:rsid w:val="7C184D4D"/>
    <w:rsid w:val="7C9BF29C"/>
    <w:rsid w:val="7CF3487B"/>
    <w:rsid w:val="7D11EBA4"/>
    <w:rsid w:val="7D320EB8"/>
    <w:rsid w:val="7D39F49B"/>
    <w:rsid w:val="7D87445F"/>
    <w:rsid w:val="7DC66797"/>
    <w:rsid w:val="7DDA2AC3"/>
    <w:rsid w:val="7DF9E88E"/>
    <w:rsid w:val="7E7BDC33"/>
    <w:rsid w:val="7ED5C4FC"/>
    <w:rsid w:val="7EF741E6"/>
    <w:rsid w:val="7F12CACE"/>
    <w:rsid w:val="7F401D59"/>
    <w:rsid w:val="7F8D7CED"/>
    <w:rsid w:val="7F9931C8"/>
    <w:rsid w:val="7FC8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C2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55E"/>
  </w:style>
  <w:style w:type="paragraph" w:styleId="Heading1">
    <w:name w:val="heading 1"/>
    <w:basedOn w:val="Normal"/>
    <w:next w:val="Normal"/>
    <w:link w:val="Heading1Char"/>
    <w:uiPriority w:val="9"/>
    <w:qFormat/>
    <w:rsid w:val="00E52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5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0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5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25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C1F38"/>
    <w:pPr>
      <w:ind w:left="720"/>
      <w:contextualSpacing/>
    </w:pPr>
  </w:style>
  <w:style w:type="character" w:styleId="CommentReference">
    <w:name w:val="annotation reference"/>
    <w:basedOn w:val="DefaultParagraphFont"/>
    <w:uiPriority w:val="99"/>
    <w:semiHidden/>
    <w:unhideWhenUsed/>
    <w:rsid w:val="009636C3"/>
    <w:rPr>
      <w:sz w:val="16"/>
      <w:szCs w:val="16"/>
    </w:rPr>
  </w:style>
  <w:style w:type="paragraph" w:styleId="CommentText">
    <w:name w:val="annotation text"/>
    <w:basedOn w:val="Normal"/>
    <w:link w:val="CommentTextChar"/>
    <w:uiPriority w:val="99"/>
    <w:semiHidden/>
    <w:unhideWhenUsed/>
    <w:rsid w:val="009636C3"/>
    <w:pPr>
      <w:spacing w:line="240" w:lineRule="auto"/>
    </w:pPr>
    <w:rPr>
      <w:sz w:val="20"/>
      <w:szCs w:val="20"/>
    </w:rPr>
  </w:style>
  <w:style w:type="character" w:customStyle="1" w:styleId="CommentTextChar">
    <w:name w:val="Comment Text Char"/>
    <w:basedOn w:val="DefaultParagraphFont"/>
    <w:link w:val="CommentText"/>
    <w:uiPriority w:val="99"/>
    <w:semiHidden/>
    <w:rsid w:val="009636C3"/>
    <w:rPr>
      <w:sz w:val="20"/>
      <w:szCs w:val="20"/>
    </w:rPr>
  </w:style>
  <w:style w:type="paragraph" w:styleId="CommentSubject">
    <w:name w:val="annotation subject"/>
    <w:basedOn w:val="CommentText"/>
    <w:next w:val="CommentText"/>
    <w:link w:val="CommentSubjectChar"/>
    <w:uiPriority w:val="99"/>
    <w:semiHidden/>
    <w:unhideWhenUsed/>
    <w:rsid w:val="009636C3"/>
    <w:rPr>
      <w:b/>
      <w:bCs/>
    </w:rPr>
  </w:style>
  <w:style w:type="character" w:customStyle="1" w:styleId="CommentSubjectChar">
    <w:name w:val="Comment Subject Char"/>
    <w:basedOn w:val="CommentTextChar"/>
    <w:link w:val="CommentSubject"/>
    <w:uiPriority w:val="99"/>
    <w:semiHidden/>
    <w:rsid w:val="009636C3"/>
    <w:rPr>
      <w:b/>
      <w:bCs/>
      <w:sz w:val="20"/>
      <w:szCs w:val="20"/>
    </w:rPr>
  </w:style>
  <w:style w:type="paragraph" w:styleId="BalloonText">
    <w:name w:val="Balloon Text"/>
    <w:basedOn w:val="Normal"/>
    <w:link w:val="BalloonTextChar"/>
    <w:uiPriority w:val="99"/>
    <w:semiHidden/>
    <w:unhideWhenUsed/>
    <w:rsid w:val="009636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6C3"/>
    <w:rPr>
      <w:rFonts w:ascii="Times New Roman" w:hAnsi="Times New Roman" w:cs="Times New Roman"/>
      <w:sz w:val="18"/>
      <w:szCs w:val="18"/>
    </w:rPr>
  </w:style>
  <w:style w:type="paragraph" w:styleId="Header">
    <w:name w:val="header"/>
    <w:basedOn w:val="Normal"/>
    <w:link w:val="HeaderChar"/>
    <w:uiPriority w:val="99"/>
    <w:unhideWhenUsed/>
    <w:rsid w:val="00622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D9"/>
  </w:style>
  <w:style w:type="paragraph" w:styleId="Footer">
    <w:name w:val="footer"/>
    <w:basedOn w:val="Normal"/>
    <w:link w:val="FooterChar"/>
    <w:uiPriority w:val="99"/>
    <w:unhideWhenUsed/>
    <w:rsid w:val="0062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D9"/>
  </w:style>
  <w:style w:type="character" w:customStyle="1" w:styleId="normaltextrun">
    <w:name w:val="normaltextrun"/>
    <w:basedOn w:val="DefaultParagraphFont"/>
    <w:rsid w:val="00AB4056"/>
  </w:style>
  <w:style w:type="character" w:customStyle="1" w:styleId="apple-converted-space">
    <w:name w:val="apple-converted-space"/>
    <w:basedOn w:val="DefaultParagraphFont"/>
    <w:rsid w:val="00AB4056"/>
  </w:style>
  <w:style w:type="character" w:customStyle="1" w:styleId="eop">
    <w:name w:val="eop"/>
    <w:basedOn w:val="DefaultParagraphFont"/>
    <w:rsid w:val="00AB4056"/>
  </w:style>
  <w:style w:type="character" w:customStyle="1" w:styleId="Heading3Char">
    <w:name w:val="Heading 3 Char"/>
    <w:basedOn w:val="DefaultParagraphFont"/>
    <w:link w:val="Heading3"/>
    <w:uiPriority w:val="9"/>
    <w:rsid w:val="00AB40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2023-04-14T15:07:00Z</dcterms:created>
  <dcterms:modified xsi:type="dcterms:W3CDTF">2023-04-14T15:07:00Z</dcterms:modified>
</cp:coreProperties>
</file>