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7C9A" w14:textId="77777777" w:rsidR="00BC581B" w:rsidRPr="00B327DB" w:rsidRDefault="00BC581B" w:rsidP="00B327DB">
      <w:pPr>
        <w:pStyle w:val="Title"/>
        <w:rPr>
          <w:i/>
          <w:iCs/>
          <w:sz w:val="40"/>
          <w:szCs w:val="40"/>
        </w:rPr>
      </w:pPr>
      <w:r w:rsidRPr="00B327DB">
        <w:rPr>
          <w:i/>
          <w:iCs/>
          <w:sz w:val="40"/>
          <w:szCs w:val="40"/>
        </w:rPr>
        <w:t>The Coastal Business Journal</w:t>
      </w:r>
    </w:p>
    <w:p w14:paraId="77D77DCF" w14:textId="3F0FDB93" w:rsidR="00BC581B" w:rsidRPr="00B327DB" w:rsidRDefault="00BC581B">
      <w:pPr>
        <w:rPr>
          <w:b/>
          <w:bCs/>
          <w:sz w:val="28"/>
          <w:szCs w:val="28"/>
        </w:rPr>
      </w:pPr>
      <w:r w:rsidRPr="00B327DB">
        <w:rPr>
          <w:b/>
          <w:bCs/>
          <w:sz w:val="28"/>
          <w:szCs w:val="28"/>
        </w:rPr>
        <w:t>REVIEWER RUBRIC</w:t>
      </w:r>
    </w:p>
    <w:p w14:paraId="64603013" w14:textId="2DE5A9A5" w:rsidR="00B327DB" w:rsidRDefault="00BC581B" w:rsidP="009F0AE7">
      <w:pPr>
        <w:spacing w:after="120"/>
      </w:pPr>
      <w:r w:rsidRPr="00B327DB">
        <w:t xml:space="preserve">Please use this rubric to evaluate the manuscript and to make comments to the author. You will be asked to upload this document </w:t>
      </w:r>
      <w:r w:rsidR="009F0AE7">
        <w:t>as part of</w:t>
      </w:r>
      <w:r w:rsidR="00B327DB" w:rsidRPr="00B327DB">
        <w:t xml:space="preserve"> your review. </w:t>
      </w:r>
      <w:r w:rsidR="003D2F59">
        <w:t>The comments in this form will be made available to the author(s) exactly as you submit</w:t>
      </w:r>
      <w:r w:rsidR="00955B9D">
        <w:t xml:space="preserve"> </w:t>
      </w:r>
      <w:r w:rsidR="00FF5AD3">
        <w:t>them</w:t>
      </w:r>
      <w:r w:rsidR="003D2F59">
        <w:t xml:space="preserve">, so please omit any references to yourself.  </w:t>
      </w:r>
      <w:r w:rsidR="00D93E60" w:rsidRPr="004462AD">
        <w:rPr>
          <w:b/>
          <w:bCs/>
          <w:i/>
          <w:iCs/>
        </w:rPr>
        <w:t xml:space="preserve">You will have the opportunity to provide confidential comments to the editor </w:t>
      </w:r>
      <w:r w:rsidR="00D93E60">
        <w:rPr>
          <w:b/>
          <w:bCs/>
          <w:i/>
          <w:iCs/>
        </w:rPr>
        <w:t>in the online form</w:t>
      </w:r>
      <w:r w:rsidR="00D93E60" w:rsidRPr="004462AD">
        <w:rPr>
          <w:b/>
          <w:bCs/>
          <w:i/>
          <w:iCs/>
        </w:rPr>
        <w:t>.</w:t>
      </w:r>
    </w:p>
    <w:p w14:paraId="6C7682EA" w14:textId="77777777" w:rsidR="009F0AE7" w:rsidRPr="00B327DB" w:rsidRDefault="009F0AE7" w:rsidP="009F0AE7">
      <w:pPr>
        <w:spacing w:after="120"/>
      </w:pPr>
    </w:p>
    <w:p w14:paraId="48FD3F9A" w14:textId="26F8D5F9" w:rsidR="002E3FCE" w:rsidRPr="00B327DB" w:rsidRDefault="00B327DB" w:rsidP="009F0AE7">
      <w:r w:rsidRPr="00B327DB">
        <w:rPr>
          <w:b/>
          <w:bCs/>
        </w:rPr>
        <w:t>PART 1:</w:t>
      </w:r>
      <w:r w:rsidRPr="00B327DB">
        <w:t xml:space="preserve"> R</w:t>
      </w:r>
      <w:r w:rsidR="00B93AA6" w:rsidRPr="00B327DB">
        <w:t xml:space="preserve">eview the </w:t>
      </w:r>
      <w:r w:rsidR="00BC581B" w:rsidRPr="00B327DB">
        <w:t>manuscript</w:t>
      </w:r>
      <w:r w:rsidR="00B93AA6" w:rsidRPr="00B327DB">
        <w:t xml:space="preserve"> and rate each of the </w:t>
      </w:r>
      <w:r w:rsidR="00BC581B" w:rsidRPr="00B327DB">
        <w:t xml:space="preserve">items on the following scale: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BC581B" w:rsidRPr="00B327DB" w14:paraId="7DEDC52C" w14:textId="468C7D3C" w:rsidTr="00BC581B">
        <w:trPr>
          <w:jc w:val="center"/>
        </w:trPr>
        <w:tc>
          <w:tcPr>
            <w:tcW w:w="1559" w:type="dxa"/>
            <w:vAlign w:val="center"/>
          </w:tcPr>
          <w:p w14:paraId="0D4CD481" w14:textId="1893EB64" w:rsidR="00BC581B" w:rsidRPr="00B327DB" w:rsidRDefault="00BC581B" w:rsidP="00BC581B">
            <w:pPr>
              <w:jc w:val="center"/>
            </w:pPr>
            <w:r w:rsidRPr="00B327DB">
              <w:t>N/A</w:t>
            </w:r>
          </w:p>
        </w:tc>
        <w:tc>
          <w:tcPr>
            <w:tcW w:w="1559" w:type="dxa"/>
            <w:vAlign w:val="center"/>
          </w:tcPr>
          <w:p w14:paraId="57811E19" w14:textId="5ABD2AA5" w:rsidR="00BC581B" w:rsidRPr="00B327DB" w:rsidRDefault="00BC581B" w:rsidP="00BC581B">
            <w:pPr>
              <w:jc w:val="center"/>
            </w:pPr>
            <w:r w:rsidRPr="00B327DB">
              <w:t>1</w:t>
            </w:r>
          </w:p>
        </w:tc>
        <w:tc>
          <w:tcPr>
            <w:tcW w:w="1558" w:type="dxa"/>
            <w:vAlign w:val="center"/>
          </w:tcPr>
          <w:p w14:paraId="0F6C78A1" w14:textId="2619E751" w:rsidR="00BC581B" w:rsidRPr="00B327DB" w:rsidRDefault="00BC581B" w:rsidP="00BC581B">
            <w:pPr>
              <w:jc w:val="center"/>
            </w:pPr>
            <w:r w:rsidRPr="00B327DB">
              <w:t>2</w:t>
            </w:r>
          </w:p>
        </w:tc>
        <w:tc>
          <w:tcPr>
            <w:tcW w:w="1558" w:type="dxa"/>
            <w:vAlign w:val="center"/>
          </w:tcPr>
          <w:p w14:paraId="4F5C8045" w14:textId="4ACBCD11" w:rsidR="00BC581B" w:rsidRPr="00B327DB" w:rsidRDefault="00BC581B" w:rsidP="00BC581B">
            <w:pPr>
              <w:jc w:val="center"/>
            </w:pPr>
            <w:r w:rsidRPr="00B327DB">
              <w:t>3</w:t>
            </w:r>
          </w:p>
        </w:tc>
        <w:tc>
          <w:tcPr>
            <w:tcW w:w="1558" w:type="dxa"/>
            <w:vAlign w:val="center"/>
          </w:tcPr>
          <w:p w14:paraId="2AB1B15B" w14:textId="0786D953" w:rsidR="00BC581B" w:rsidRPr="00B327DB" w:rsidRDefault="00BC581B" w:rsidP="00BC581B">
            <w:pPr>
              <w:jc w:val="center"/>
            </w:pPr>
            <w:r w:rsidRPr="00B327DB">
              <w:t>4</w:t>
            </w:r>
          </w:p>
        </w:tc>
        <w:tc>
          <w:tcPr>
            <w:tcW w:w="1558" w:type="dxa"/>
            <w:vAlign w:val="center"/>
          </w:tcPr>
          <w:p w14:paraId="16AD450F" w14:textId="5B4BF7F4" w:rsidR="00BC581B" w:rsidRPr="00B327DB" w:rsidRDefault="00BC581B" w:rsidP="00BC581B">
            <w:pPr>
              <w:jc w:val="center"/>
            </w:pPr>
            <w:r w:rsidRPr="00B327DB">
              <w:t>5</w:t>
            </w:r>
          </w:p>
        </w:tc>
      </w:tr>
      <w:tr w:rsidR="00BC581B" w:rsidRPr="00B327DB" w14:paraId="151D0D38" w14:textId="103F1742" w:rsidTr="00BC581B">
        <w:trPr>
          <w:jc w:val="center"/>
        </w:trPr>
        <w:tc>
          <w:tcPr>
            <w:tcW w:w="1559" w:type="dxa"/>
            <w:vAlign w:val="center"/>
          </w:tcPr>
          <w:p w14:paraId="25B23660" w14:textId="72950A68" w:rsidR="00BC581B" w:rsidRPr="00B327DB" w:rsidRDefault="00BC581B" w:rsidP="00BC581B">
            <w:pPr>
              <w:jc w:val="center"/>
            </w:pPr>
            <w:r w:rsidRPr="00B327DB">
              <w:t>Not applicable</w:t>
            </w:r>
          </w:p>
        </w:tc>
        <w:tc>
          <w:tcPr>
            <w:tcW w:w="1559" w:type="dxa"/>
            <w:vAlign w:val="center"/>
          </w:tcPr>
          <w:p w14:paraId="40DCD16C" w14:textId="742B5EA6" w:rsidR="00BC581B" w:rsidRPr="00B327DB" w:rsidRDefault="00BC581B" w:rsidP="00BC581B">
            <w:pPr>
              <w:jc w:val="center"/>
            </w:pPr>
            <w:r w:rsidRPr="00B327DB">
              <w:t>Poor</w:t>
            </w:r>
          </w:p>
        </w:tc>
        <w:tc>
          <w:tcPr>
            <w:tcW w:w="1558" w:type="dxa"/>
            <w:vAlign w:val="center"/>
          </w:tcPr>
          <w:p w14:paraId="725B0030" w14:textId="7BA16F62" w:rsidR="00BC581B" w:rsidRPr="00B327DB" w:rsidRDefault="00BC581B" w:rsidP="00BC581B">
            <w:pPr>
              <w:jc w:val="center"/>
            </w:pPr>
            <w:r w:rsidRPr="00B327DB">
              <w:t>Below Average</w:t>
            </w:r>
          </w:p>
        </w:tc>
        <w:tc>
          <w:tcPr>
            <w:tcW w:w="1558" w:type="dxa"/>
            <w:vAlign w:val="center"/>
          </w:tcPr>
          <w:p w14:paraId="2823171E" w14:textId="2660BFFE" w:rsidR="00BC581B" w:rsidRPr="00B327DB" w:rsidRDefault="00BC581B" w:rsidP="00BC581B">
            <w:pPr>
              <w:jc w:val="center"/>
            </w:pPr>
            <w:r w:rsidRPr="00B327DB">
              <w:t>Average</w:t>
            </w:r>
          </w:p>
        </w:tc>
        <w:tc>
          <w:tcPr>
            <w:tcW w:w="1558" w:type="dxa"/>
            <w:vAlign w:val="center"/>
          </w:tcPr>
          <w:p w14:paraId="653AA01B" w14:textId="02EC0780" w:rsidR="00BC581B" w:rsidRPr="00B327DB" w:rsidRDefault="00BC581B" w:rsidP="00BC581B">
            <w:pPr>
              <w:jc w:val="center"/>
            </w:pPr>
            <w:r w:rsidRPr="00B327DB">
              <w:t>Above Average</w:t>
            </w:r>
          </w:p>
        </w:tc>
        <w:tc>
          <w:tcPr>
            <w:tcW w:w="1558" w:type="dxa"/>
            <w:vAlign w:val="center"/>
          </w:tcPr>
          <w:p w14:paraId="5F6C0B67" w14:textId="1FF904C2" w:rsidR="00BC581B" w:rsidRPr="00B327DB" w:rsidRDefault="00BC581B">
            <w:r w:rsidRPr="00B327DB">
              <w:t>Excellent</w:t>
            </w:r>
          </w:p>
        </w:tc>
      </w:tr>
    </w:tbl>
    <w:p w14:paraId="7EB21F80" w14:textId="77777777" w:rsidR="00BC581B" w:rsidRPr="00B327DB" w:rsidRDefault="00BC581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9832"/>
      </w:tblGrid>
      <w:tr w:rsidR="00B93AA6" w:rsidRPr="00B327DB" w14:paraId="67CE9850" w14:textId="77777777" w:rsidTr="000B048F">
        <w:trPr>
          <w:trHeight w:val="432"/>
        </w:trPr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7160B" w14:textId="77777777" w:rsidR="00B93AA6" w:rsidRPr="00B327DB" w:rsidRDefault="00B93AA6" w:rsidP="000B048F">
            <w:pPr>
              <w:jc w:val="center"/>
            </w:pPr>
          </w:p>
        </w:tc>
        <w:tc>
          <w:tcPr>
            <w:tcW w:w="4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8F728" w14:textId="45AECC0E" w:rsidR="00B93AA6" w:rsidRPr="00B327DB" w:rsidRDefault="00B93AA6" w:rsidP="009051C3">
            <w:pPr>
              <w:pStyle w:val="ListParagraph"/>
              <w:numPr>
                <w:ilvl w:val="0"/>
                <w:numId w:val="1"/>
              </w:numPr>
            </w:pPr>
            <w:r w:rsidRPr="00B327DB">
              <w:t>Extent to which the article introduces an interesting topic or new perspective</w:t>
            </w:r>
          </w:p>
        </w:tc>
      </w:tr>
      <w:tr w:rsidR="00B93AA6" w:rsidRPr="00B327DB" w14:paraId="16DBB240" w14:textId="77777777" w:rsidTr="000B048F">
        <w:trPr>
          <w:trHeight w:val="432"/>
        </w:trPr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79A88991" w14:textId="77777777" w:rsidR="00B93AA6" w:rsidRPr="00B327DB" w:rsidRDefault="00B93AA6" w:rsidP="000B048F">
            <w:pPr>
              <w:jc w:val="center"/>
            </w:pPr>
          </w:p>
        </w:tc>
        <w:tc>
          <w:tcPr>
            <w:tcW w:w="4552" w:type="pct"/>
            <w:tcBorders>
              <w:top w:val="single" w:sz="4" w:space="0" w:color="auto"/>
            </w:tcBorders>
            <w:vAlign w:val="center"/>
          </w:tcPr>
          <w:p w14:paraId="7BB62CA5" w14:textId="1F757F7C" w:rsidR="00B93AA6" w:rsidRPr="00B327DB" w:rsidRDefault="00B93AA6" w:rsidP="009051C3">
            <w:pPr>
              <w:pStyle w:val="ListParagraph"/>
              <w:numPr>
                <w:ilvl w:val="0"/>
                <w:numId w:val="1"/>
              </w:numPr>
            </w:pPr>
            <w:r w:rsidRPr="00B327DB">
              <w:t xml:space="preserve">Rigor in theory development, methodology, and analysis. </w:t>
            </w:r>
          </w:p>
        </w:tc>
      </w:tr>
      <w:tr w:rsidR="00B93AA6" w:rsidRPr="00B327DB" w14:paraId="36203E7B" w14:textId="77777777" w:rsidTr="000B048F">
        <w:trPr>
          <w:trHeight w:val="432"/>
        </w:trPr>
        <w:tc>
          <w:tcPr>
            <w:tcW w:w="448" w:type="pct"/>
            <w:vAlign w:val="center"/>
          </w:tcPr>
          <w:p w14:paraId="45B8C551" w14:textId="77777777" w:rsidR="00B93AA6" w:rsidRPr="00B327DB" w:rsidRDefault="00B93AA6" w:rsidP="000B048F">
            <w:pPr>
              <w:jc w:val="center"/>
            </w:pPr>
          </w:p>
        </w:tc>
        <w:tc>
          <w:tcPr>
            <w:tcW w:w="4552" w:type="pct"/>
            <w:vAlign w:val="center"/>
          </w:tcPr>
          <w:p w14:paraId="055201EB" w14:textId="7D5489AE" w:rsidR="00B93AA6" w:rsidRPr="00B327DB" w:rsidRDefault="00B93AA6" w:rsidP="009051C3">
            <w:pPr>
              <w:pStyle w:val="ListParagraph"/>
              <w:numPr>
                <w:ilvl w:val="0"/>
                <w:numId w:val="1"/>
              </w:numPr>
            </w:pPr>
            <w:r w:rsidRPr="00B327DB">
              <w:t xml:space="preserve">Thoroughness in </w:t>
            </w:r>
            <w:r w:rsidR="00FF5AD3">
              <w:t xml:space="preserve">the </w:t>
            </w:r>
            <w:r w:rsidRPr="00B327DB">
              <w:t xml:space="preserve">discussion of results/conclusions, practical </w:t>
            </w:r>
            <w:r w:rsidR="00B327DB" w:rsidRPr="00B327DB">
              <w:t>implications,</w:t>
            </w:r>
            <w:r w:rsidRPr="00B327DB">
              <w:t xml:space="preserve"> and limitations</w:t>
            </w:r>
          </w:p>
        </w:tc>
      </w:tr>
      <w:tr w:rsidR="00B93AA6" w:rsidRPr="00B327DB" w14:paraId="29BD76EC" w14:textId="77777777" w:rsidTr="000B048F">
        <w:trPr>
          <w:trHeight w:val="432"/>
        </w:trPr>
        <w:tc>
          <w:tcPr>
            <w:tcW w:w="448" w:type="pct"/>
            <w:vAlign w:val="center"/>
          </w:tcPr>
          <w:p w14:paraId="4A0EC5F4" w14:textId="77777777" w:rsidR="00B93AA6" w:rsidRPr="00B327DB" w:rsidRDefault="00B93AA6" w:rsidP="000B048F">
            <w:pPr>
              <w:jc w:val="center"/>
            </w:pPr>
          </w:p>
        </w:tc>
        <w:tc>
          <w:tcPr>
            <w:tcW w:w="4552" w:type="pct"/>
            <w:vAlign w:val="center"/>
          </w:tcPr>
          <w:p w14:paraId="0E09D1AC" w14:textId="5C768665" w:rsidR="00B93AA6" w:rsidRPr="00B327DB" w:rsidRDefault="00B93AA6" w:rsidP="009051C3">
            <w:pPr>
              <w:pStyle w:val="ListParagraph"/>
              <w:numPr>
                <w:ilvl w:val="0"/>
                <w:numId w:val="1"/>
              </w:numPr>
            </w:pPr>
            <w:r w:rsidRPr="00B327DB">
              <w:t>Quality of Writing (structure, clarity, grammar)</w:t>
            </w:r>
          </w:p>
        </w:tc>
      </w:tr>
      <w:tr w:rsidR="00B93AA6" w:rsidRPr="00B327DB" w14:paraId="50AE1CBC" w14:textId="77777777" w:rsidTr="000B048F">
        <w:trPr>
          <w:trHeight w:val="432"/>
        </w:trPr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14:paraId="5B623DA3" w14:textId="77777777" w:rsidR="00B93AA6" w:rsidRPr="00B327DB" w:rsidRDefault="00B93AA6" w:rsidP="000B048F">
            <w:pPr>
              <w:jc w:val="center"/>
            </w:pPr>
          </w:p>
        </w:tc>
        <w:tc>
          <w:tcPr>
            <w:tcW w:w="4552" w:type="pct"/>
            <w:tcBorders>
              <w:bottom w:val="single" w:sz="4" w:space="0" w:color="auto"/>
            </w:tcBorders>
            <w:vAlign w:val="center"/>
          </w:tcPr>
          <w:p w14:paraId="6488017E" w14:textId="1E6B60BE" w:rsidR="00B93AA6" w:rsidRPr="00B327DB" w:rsidRDefault="00B93AA6" w:rsidP="009051C3">
            <w:pPr>
              <w:pStyle w:val="ListParagraph"/>
              <w:numPr>
                <w:ilvl w:val="0"/>
                <w:numId w:val="1"/>
              </w:numPr>
            </w:pPr>
            <w:r w:rsidRPr="00B327DB">
              <w:t xml:space="preserve">Clear linkage to the mission of </w:t>
            </w:r>
            <w:r w:rsidRPr="00B327DB">
              <w:rPr>
                <w:i/>
              </w:rPr>
              <w:t xml:space="preserve">The </w:t>
            </w:r>
            <w:r w:rsidR="00B327DB" w:rsidRPr="00B327DB">
              <w:rPr>
                <w:i/>
              </w:rPr>
              <w:t>Coastal Business Journal</w:t>
            </w:r>
          </w:p>
        </w:tc>
      </w:tr>
      <w:tr w:rsidR="00B93AA6" w:rsidRPr="00B327DB" w14:paraId="55F58921" w14:textId="77777777" w:rsidTr="000B048F">
        <w:trPr>
          <w:trHeight w:val="432"/>
        </w:trPr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E28C8" w14:textId="77777777" w:rsidR="00B93AA6" w:rsidRPr="00B327DB" w:rsidRDefault="00B93AA6" w:rsidP="000B048F">
            <w:pPr>
              <w:jc w:val="center"/>
            </w:pPr>
          </w:p>
        </w:tc>
        <w:tc>
          <w:tcPr>
            <w:tcW w:w="4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12998" w14:textId="59212D61" w:rsidR="00B93AA6" w:rsidRPr="00B327DB" w:rsidRDefault="00B93AA6" w:rsidP="009051C3">
            <w:pPr>
              <w:pStyle w:val="ListParagraph"/>
              <w:numPr>
                <w:ilvl w:val="0"/>
                <w:numId w:val="1"/>
              </w:numPr>
            </w:pPr>
            <w:r w:rsidRPr="00B327DB">
              <w:t>Overall evaluation of the manuscript.</w:t>
            </w:r>
          </w:p>
        </w:tc>
      </w:tr>
    </w:tbl>
    <w:p w14:paraId="26B2BB0C" w14:textId="77777777" w:rsidR="002E3FCE" w:rsidRPr="00B327DB" w:rsidRDefault="002E3FCE"/>
    <w:p w14:paraId="5F7DBEC8" w14:textId="281BBC7C" w:rsidR="00D93E60" w:rsidRPr="004462AD" w:rsidRDefault="00B327DB" w:rsidP="00D93E60">
      <w:pPr>
        <w:rPr>
          <w:b/>
          <w:bCs/>
          <w:i/>
          <w:iCs/>
        </w:rPr>
      </w:pPr>
      <w:r w:rsidRPr="008B3760">
        <w:rPr>
          <w:b/>
          <w:bCs/>
        </w:rPr>
        <w:t xml:space="preserve">PART 2: </w:t>
      </w:r>
      <w:r w:rsidRPr="008B3760">
        <w:t xml:space="preserve">Provide comments to the author that can improve the manuscript. </w:t>
      </w:r>
      <w:r w:rsidR="006078DE">
        <w:t xml:space="preserve">Use as much space as needed; you </w:t>
      </w:r>
      <w:r w:rsidR="00D93E60">
        <w:t>will</w:t>
      </w:r>
      <w:r w:rsidR="006078DE">
        <w:t xml:space="preserve"> upload this document as </w:t>
      </w:r>
      <w:r w:rsidR="003D2F59">
        <w:t xml:space="preserve">part of </w:t>
      </w:r>
      <w:r w:rsidR="006078DE">
        <w:t xml:space="preserve">your review. </w:t>
      </w:r>
    </w:p>
    <w:p w14:paraId="56E80618" w14:textId="760CF44A" w:rsidR="002E3FCE" w:rsidRPr="008B3760" w:rsidRDefault="002E3FCE"/>
    <w:p w14:paraId="6754707B" w14:textId="2D6C0556" w:rsidR="00B327DB" w:rsidRPr="008B3760" w:rsidRDefault="00B327DB"/>
    <w:p w14:paraId="2415883D" w14:textId="69185763" w:rsidR="00B327DB" w:rsidRPr="008B3760" w:rsidRDefault="00B327DB"/>
    <w:p w14:paraId="0371C798" w14:textId="77777777" w:rsidR="00E25AA7" w:rsidRDefault="00E25AA7" w:rsidP="00B327DB">
      <w:pPr>
        <w:rPr>
          <w:b/>
          <w:bCs/>
        </w:rPr>
      </w:pPr>
    </w:p>
    <w:p w14:paraId="54DF88E1" w14:textId="68712375" w:rsidR="00B327DB" w:rsidRPr="008B3760" w:rsidRDefault="00B327DB" w:rsidP="00B327DB">
      <w:r w:rsidRPr="008B3760">
        <w:rPr>
          <w:b/>
          <w:bCs/>
        </w:rPr>
        <w:t>PART 3:</w:t>
      </w:r>
      <w:r w:rsidRPr="008B3760">
        <w:t xml:space="preserve"> Go to the link provided in the review acceptance email to submit this form for your review. You will be asked to make </w:t>
      </w:r>
      <w:r w:rsidR="00962667">
        <w:t>one of the following</w:t>
      </w:r>
      <w:r w:rsidR="00FB372D">
        <w:t xml:space="preserve"> </w:t>
      </w:r>
      <w:r w:rsidRPr="008B3760">
        <w:t>recommendation</w:t>
      </w:r>
      <w:r w:rsidR="00962667">
        <w:t>s</w:t>
      </w:r>
      <w:r w:rsidRPr="008B3760">
        <w:t xml:space="preserve"> when submitting your review</w:t>
      </w:r>
      <w:r w:rsidR="003D2F59">
        <w:t xml:space="preserve"> online</w:t>
      </w:r>
      <w:r w:rsidR="00962667">
        <w:t>:</w:t>
      </w:r>
    </w:p>
    <w:p w14:paraId="1E92FC34" w14:textId="77777777" w:rsidR="00B327DB" w:rsidRPr="008B3760" w:rsidRDefault="00B327DB" w:rsidP="00B327DB">
      <w:pPr>
        <w:pStyle w:val="elementtoproof"/>
        <w:numPr>
          <w:ilvl w:val="0"/>
          <w:numId w:val="3"/>
        </w:numPr>
        <w:rPr>
          <w:rFonts w:eastAsia="Times New Roman"/>
          <w:color w:val="000000"/>
        </w:rPr>
      </w:pPr>
      <w:r w:rsidRPr="008B3760">
        <w:rPr>
          <w:rFonts w:eastAsia="Times New Roman"/>
          <w:b/>
          <w:bCs/>
          <w:color w:val="000000"/>
        </w:rPr>
        <w:t>Accept</w:t>
      </w:r>
      <w:r w:rsidRPr="008B3760">
        <w:rPr>
          <w:rFonts w:eastAsia="Times New Roman"/>
          <w:color w:val="000000"/>
        </w:rPr>
        <w:t xml:space="preserve"> this article with minor (or no) revisions as described in my report. </w:t>
      </w:r>
    </w:p>
    <w:p w14:paraId="07E20FEA" w14:textId="77777777" w:rsidR="00B327DB" w:rsidRPr="008B3760" w:rsidRDefault="00B327DB" w:rsidP="00B32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8B3760">
        <w:rPr>
          <w:rFonts w:eastAsia="Times New Roman"/>
          <w:color w:val="000000"/>
        </w:rPr>
        <w:t xml:space="preserve">Encourage </w:t>
      </w:r>
      <w:r w:rsidRPr="008B3760">
        <w:rPr>
          <w:rFonts w:eastAsia="Times New Roman"/>
          <w:b/>
          <w:bCs/>
          <w:color w:val="000000"/>
        </w:rPr>
        <w:t>major revisions</w:t>
      </w:r>
      <w:r w:rsidRPr="008B3760">
        <w:rPr>
          <w:rFonts w:eastAsia="Times New Roman"/>
          <w:color w:val="000000"/>
        </w:rPr>
        <w:t xml:space="preserve"> as described in my report. This is a revise and resubmit recommendation, and the author will need to undergo an additional review.</w:t>
      </w:r>
    </w:p>
    <w:p w14:paraId="06894041" w14:textId="77777777" w:rsidR="00B327DB" w:rsidRPr="008B3760" w:rsidRDefault="00B327DB" w:rsidP="00B327DB">
      <w:pPr>
        <w:pStyle w:val="elementtoproof"/>
        <w:numPr>
          <w:ilvl w:val="0"/>
          <w:numId w:val="3"/>
        </w:numPr>
        <w:rPr>
          <w:rFonts w:eastAsia="Times New Roman"/>
          <w:color w:val="000000"/>
        </w:rPr>
      </w:pPr>
      <w:r w:rsidRPr="008B3760">
        <w:rPr>
          <w:rFonts w:eastAsia="Times New Roman"/>
          <w:b/>
          <w:bCs/>
          <w:color w:val="000000"/>
        </w:rPr>
        <w:t>Reject</w:t>
      </w:r>
      <w:r w:rsidRPr="008B3760">
        <w:rPr>
          <w:rFonts w:eastAsia="Times New Roman"/>
          <w:color w:val="000000"/>
        </w:rPr>
        <w:t xml:space="preserve"> this article without an option to resubmit. </w:t>
      </w:r>
    </w:p>
    <w:p w14:paraId="3EDF25A5" w14:textId="77777777" w:rsidR="00D93E60" w:rsidRPr="004462AD" w:rsidRDefault="00D93E60">
      <w:pPr>
        <w:ind w:left="360"/>
        <w:rPr>
          <w:b/>
          <w:bCs/>
          <w:i/>
          <w:iCs/>
        </w:rPr>
      </w:pPr>
    </w:p>
    <w:sectPr w:rsidR="00D93E60" w:rsidRPr="004462AD" w:rsidSect="00B32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E97"/>
    <w:multiLevelType w:val="multilevel"/>
    <w:tmpl w:val="1872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C54AB"/>
    <w:multiLevelType w:val="hybridMultilevel"/>
    <w:tmpl w:val="F644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7EB3"/>
    <w:multiLevelType w:val="hybridMultilevel"/>
    <w:tmpl w:val="DA90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E0D"/>
    <w:multiLevelType w:val="hybridMultilevel"/>
    <w:tmpl w:val="D4DEC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CE"/>
    <w:rsid w:val="000B048F"/>
    <w:rsid w:val="001437BF"/>
    <w:rsid w:val="00251816"/>
    <w:rsid w:val="002E3FCE"/>
    <w:rsid w:val="00312CB9"/>
    <w:rsid w:val="00326AC1"/>
    <w:rsid w:val="003D2F59"/>
    <w:rsid w:val="004462AD"/>
    <w:rsid w:val="0046272C"/>
    <w:rsid w:val="006078DE"/>
    <w:rsid w:val="006E04B5"/>
    <w:rsid w:val="006F7DAE"/>
    <w:rsid w:val="0070575E"/>
    <w:rsid w:val="0086577C"/>
    <w:rsid w:val="00892E03"/>
    <w:rsid w:val="008B3760"/>
    <w:rsid w:val="00955B9D"/>
    <w:rsid w:val="00962667"/>
    <w:rsid w:val="009F0AE7"/>
    <w:rsid w:val="00B327DB"/>
    <w:rsid w:val="00B93AA6"/>
    <w:rsid w:val="00BC581B"/>
    <w:rsid w:val="00BD6553"/>
    <w:rsid w:val="00CC2A44"/>
    <w:rsid w:val="00CF6133"/>
    <w:rsid w:val="00D93E60"/>
    <w:rsid w:val="00E25AA7"/>
    <w:rsid w:val="00F607E6"/>
    <w:rsid w:val="00FB372D"/>
    <w:rsid w:val="00FC41A3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FF4A"/>
  <w15:chartTrackingRefBased/>
  <w15:docId w15:val="{192ADF3E-EF67-4488-B460-4D41A8DF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1A3"/>
    <w:pPr>
      <w:ind w:left="720"/>
      <w:contextualSpacing/>
    </w:pPr>
  </w:style>
  <w:style w:type="paragraph" w:customStyle="1" w:styleId="elementtoproof">
    <w:name w:val="elementtoproof"/>
    <w:basedOn w:val="Normal"/>
    <w:rsid w:val="00B93AA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9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327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7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5988C43AAF3458880901B1486A160" ma:contentTypeVersion="6" ma:contentTypeDescription="Create a new document." ma:contentTypeScope="" ma:versionID="7681c0c66000ac14b07155549eef789c">
  <xsd:schema xmlns:xsd="http://www.w3.org/2001/XMLSchema" xmlns:xs="http://www.w3.org/2001/XMLSchema" xmlns:p="http://schemas.microsoft.com/office/2006/metadata/properties" xmlns:ns2="cdb171e3-d3f2-4e25-ba69-dbb977b6d78a" xmlns:ns3="71c477bd-2df3-406f-a9f0-4d8eb2bb5491" targetNamespace="http://schemas.microsoft.com/office/2006/metadata/properties" ma:root="true" ma:fieldsID="e119830422d63d6bd52b8a7c1be2a4a4" ns2:_="" ns3:_="">
    <xsd:import namespace="cdb171e3-d3f2-4e25-ba69-dbb977b6d78a"/>
    <xsd:import namespace="71c477bd-2df3-406f-a9f0-4d8eb2bb5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171e3-d3f2-4e25-ba69-dbb977b6d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477bd-2df3-406f-a9f0-4d8eb2bb5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E3F3A-9EBB-465E-98EE-F73F51D7D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D75CA-DF98-4CCD-AD89-2B210798A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171e3-d3f2-4e25-ba69-dbb977b6d78a"/>
    <ds:schemaRef ds:uri="71c477bd-2df3-406f-a9f0-4d8eb2bb5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B60FB-D3FB-4CED-BD36-42108D40A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Small</dc:creator>
  <cp:keywords/>
  <dc:description/>
  <cp:lastModifiedBy>Wendi V. Lee</cp:lastModifiedBy>
  <cp:revision>3</cp:revision>
  <dcterms:created xsi:type="dcterms:W3CDTF">2022-05-26T18:47:00Z</dcterms:created>
  <dcterms:modified xsi:type="dcterms:W3CDTF">2022-05-26T18:47:00Z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0x010100A335988C43AAF3458880901B1486A160</vt:lpwstr>
  </property>
</Properties>
</file>