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94D4" w14:textId="77777777" w:rsidR="009C4F2A" w:rsidRPr="004A4D09" w:rsidRDefault="009C4F2A" w:rsidP="009C4F2A">
      <w:pPr>
        <w:jc w:val="center"/>
        <w:rPr>
          <w:b/>
        </w:rPr>
      </w:pPr>
      <w:r w:rsidRPr="004A4D09">
        <w:rPr>
          <w:b/>
        </w:rPr>
        <w:t>Spadoni College of Education</w:t>
      </w:r>
    </w:p>
    <w:p w14:paraId="22DD4A5B" w14:textId="77777777" w:rsidR="009C4F2A" w:rsidRPr="004A4D09" w:rsidRDefault="009C4F2A" w:rsidP="009C4F2A">
      <w:pPr>
        <w:jc w:val="center"/>
        <w:rPr>
          <w:b/>
        </w:rPr>
      </w:pPr>
      <w:r w:rsidRPr="004A4D09">
        <w:rPr>
          <w:b/>
        </w:rPr>
        <w:t>Coastal Carolina University</w:t>
      </w:r>
    </w:p>
    <w:p w14:paraId="1E7A4786" w14:textId="4FB57424" w:rsidR="009C4F2A" w:rsidRPr="004A4D09" w:rsidRDefault="001A4B51" w:rsidP="001A4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sidRPr="004A4D09">
        <w:rPr>
          <w:b/>
          <w:bCs/>
        </w:rPr>
        <w:t xml:space="preserve">EDEQ </w:t>
      </w:r>
      <w:r w:rsidR="00DF0E20">
        <w:rPr>
          <w:b/>
          <w:bCs/>
        </w:rPr>
        <w:t>7</w:t>
      </w:r>
      <w:r w:rsidRPr="004A4D09">
        <w:rPr>
          <w:b/>
          <w:bCs/>
        </w:rPr>
        <w:t xml:space="preserve">28 Science, Technology, Engineering, and Mathematics (STEM) Methods and Materials for Diverse Students </w:t>
      </w:r>
    </w:p>
    <w:p w14:paraId="54169793" w14:textId="3A6729F6" w:rsidR="00A56899" w:rsidRPr="004A4D09" w:rsidRDefault="00A56899" w:rsidP="009C4F2A">
      <w:pPr>
        <w:jc w:val="center"/>
        <w:rPr>
          <w:b/>
        </w:rPr>
      </w:pPr>
    </w:p>
    <w:p w14:paraId="01C1CF94" w14:textId="77777777" w:rsidR="009C4F2A" w:rsidRPr="004A4D09" w:rsidRDefault="009C4F2A" w:rsidP="009C4F2A">
      <w:pPr>
        <w:rPr>
          <w:b/>
        </w:rPr>
      </w:pPr>
    </w:p>
    <w:p w14:paraId="034506D5" w14:textId="7AB96C44" w:rsidR="003A60B1" w:rsidRPr="004A4D09" w:rsidRDefault="003A60B1" w:rsidP="003A60B1">
      <w:pPr>
        <w:tabs>
          <w:tab w:val="left" w:pos="-720"/>
          <w:tab w:val="left" w:pos="715"/>
          <w:tab w:val="left" w:pos="1100"/>
        </w:tabs>
        <w:suppressAutoHyphens/>
      </w:pPr>
      <w:r w:rsidRPr="004A4D09">
        <w:rPr>
          <w:b/>
        </w:rPr>
        <w:t>Instructor of Record</w:t>
      </w:r>
      <w:r w:rsidRPr="004A4D09">
        <w:t xml:space="preserve">:  </w:t>
      </w:r>
      <w:r w:rsidRPr="004A4D09">
        <w:tab/>
      </w:r>
      <w:r w:rsidRPr="004A4D09">
        <w:tab/>
      </w:r>
      <w:r w:rsidRPr="004A4D09">
        <w:tab/>
      </w:r>
    </w:p>
    <w:p w14:paraId="0A23D75A" w14:textId="6DA1DAC9" w:rsidR="003A60B1" w:rsidRPr="004A4D09" w:rsidRDefault="003A60B1" w:rsidP="003A60B1">
      <w:pPr>
        <w:tabs>
          <w:tab w:val="left" w:pos="-720"/>
          <w:tab w:val="left" w:pos="715"/>
          <w:tab w:val="left" w:pos="1100"/>
        </w:tabs>
        <w:suppressAutoHyphens/>
      </w:pPr>
      <w:r w:rsidRPr="004A4D09">
        <w:rPr>
          <w:b/>
        </w:rPr>
        <w:t>Email:</w:t>
      </w:r>
      <w:r w:rsidRPr="004A4D09">
        <w:tab/>
        <w:t xml:space="preserve"> </w:t>
      </w:r>
    </w:p>
    <w:p w14:paraId="1C094420" w14:textId="77777777" w:rsidR="003A60B1" w:rsidRPr="004A4D09" w:rsidRDefault="003A60B1" w:rsidP="003A60B1">
      <w:pPr>
        <w:tabs>
          <w:tab w:val="left" w:pos="-720"/>
          <w:tab w:val="left" w:pos="715"/>
          <w:tab w:val="left" w:pos="1100"/>
        </w:tabs>
        <w:suppressAutoHyphens/>
        <w:rPr>
          <w:b/>
        </w:rPr>
      </w:pPr>
      <w:r w:rsidRPr="004A4D09">
        <w:tab/>
      </w:r>
      <w:r w:rsidRPr="004A4D09">
        <w:rPr>
          <w:b/>
        </w:rPr>
        <w:tab/>
      </w:r>
    </w:p>
    <w:p w14:paraId="2A8746D4" w14:textId="45639D73" w:rsidR="003A60B1" w:rsidRPr="004A4D09" w:rsidRDefault="003A60B1" w:rsidP="003A60B1">
      <w:pPr>
        <w:tabs>
          <w:tab w:val="left" w:pos="-720"/>
          <w:tab w:val="left" w:pos="715"/>
          <w:tab w:val="left" w:pos="1100"/>
        </w:tabs>
        <w:suppressAutoHyphens/>
        <w:rPr>
          <w:b/>
        </w:rPr>
      </w:pPr>
      <w:r w:rsidRPr="004A4D09">
        <w:rPr>
          <w:b/>
        </w:rPr>
        <w:t xml:space="preserve">Phone:  </w:t>
      </w:r>
    </w:p>
    <w:p w14:paraId="22B4F40E" w14:textId="16FF0724" w:rsidR="003A60B1" w:rsidRPr="004A4D09" w:rsidRDefault="003A60B1" w:rsidP="003A60B1">
      <w:pPr>
        <w:tabs>
          <w:tab w:val="left" w:pos="-720"/>
        </w:tabs>
        <w:suppressAutoHyphens/>
        <w:rPr>
          <w:b/>
        </w:rPr>
      </w:pPr>
      <w:r w:rsidRPr="004A4D09">
        <w:rPr>
          <w:b/>
        </w:rPr>
        <w:t>Office Location</w:t>
      </w:r>
      <w:r w:rsidRPr="004A4D09">
        <w:t>:</w:t>
      </w:r>
      <w:r w:rsidR="001A4B51" w:rsidRPr="004A4D09">
        <w:t xml:space="preserve"> </w:t>
      </w:r>
      <w:r w:rsidRPr="004A4D09">
        <w:tab/>
      </w:r>
    </w:p>
    <w:p w14:paraId="13038A0A" w14:textId="77777777" w:rsidR="00EA7E25" w:rsidRPr="004A4D09" w:rsidRDefault="003A60B1" w:rsidP="008323C2">
      <w:pPr>
        <w:tabs>
          <w:tab w:val="left" w:pos="-720"/>
        </w:tabs>
        <w:suppressAutoHyphens/>
      </w:pPr>
      <w:r w:rsidRPr="004A4D09">
        <w:rPr>
          <w:b/>
        </w:rPr>
        <w:t>Office Hours:</w:t>
      </w:r>
      <w:r w:rsidR="001A4B51" w:rsidRPr="004A4D09">
        <w:t xml:space="preserve">  </w:t>
      </w:r>
    </w:p>
    <w:p w14:paraId="09D36A04" w14:textId="77777777" w:rsidR="003A60B1" w:rsidRPr="004A4D09" w:rsidRDefault="003A60B1" w:rsidP="00EA7E25">
      <w:pPr>
        <w:tabs>
          <w:tab w:val="left" w:pos="-720"/>
        </w:tabs>
        <w:suppressAutoHyphens/>
      </w:pPr>
      <w:r w:rsidRPr="004A4D09">
        <w:tab/>
      </w:r>
    </w:p>
    <w:p w14:paraId="0E96E0C4" w14:textId="77777777" w:rsidR="003A60B1" w:rsidRPr="004A4D09" w:rsidRDefault="003A60B1" w:rsidP="003A60B1">
      <w:pPr>
        <w:tabs>
          <w:tab w:val="left" w:pos="-720"/>
        </w:tabs>
        <w:suppressAutoHyphens/>
      </w:pPr>
      <w:r w:rsidRPr="004A4D09">
        <w:rPr>
          <w:b/>
        </w:rPr>
        <w:t>Meeting Date(s), Time, and Room:</w:t>
      </w:r>
      <w:r w:rsidRPr="004A4D09">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166"/>
        <w:gridCol w:w="2749"/>
      </w:tblGrid>
      <w:tr w:rsidR="003A60B1" w:rsidRPr="004A4D09" w14:paraId="04FD3AD4" w14:textId="77777777" w:rsidTr="00632D68">
        <w:tc>
          <w:tcPr>
            <w:tcW w:w="1530" w:type="dxa"/>
          </w:tcPr>
          <w:p w14:paraId="4D39735A" w14:textId="77777777" w:rsidR="003A60B1" w:rsidRPr="004A4D09" w:rsidRDefault="005308C0" w:rsidP="00310F20">
            <w:pPr>
              <w:tabs>
                <w:tab w:val="left" w:pos="-720"/>
              </w:tabs>
              <w:suppressAutoHyphens/>
            </w:pPr>
            <w:r>
              <w:t>TBD</w:t>
            </w:r>
          </w:p>
        </w:tc>
        <w:tc>
          <w:tcPr>
            <w:tcW w:w="4230" w:type="dxa"/>
          </w:tcPr>
          <w:p w14:paraId="300B2DB8" w14:textId="77777777" w:rsidR="003A60B1" w:rsidRPr="004A4D09" w:rsidRDefault="003A60B1" w:rsidP="00310F20">
            <w:pPr>
              <w:tabs>
                <w:tab w:val="left" w:pos="-720"/>
              </w:tabs>
              <w:suppressAutoHyphens/>
            </w:pPr>
          </w:p>
        </w:tc>
        <w:tc>
          <w:tcPr>
            <w:tcW w:w="2790" w:type="dxa"/>
          </w:tcPr>
          <w:p w14:paraId="37E5C682" w14:textId="694C5D7E" w:rsidR="005308C0" w:rsidRPr="004A4D09" w:rsidRDefault="005308C0" w:rsidP="009B1705">
            <w:pPr>
              <w:tabs>
                <w:tab w:val="left" w:pos="-720"/>
              </w:tabs>
              <w:suppressAutoHyphens/>
            </w:pPr>
          </w:p>
        </w:tc>
      </w:tr>
    </w:tbl>
    <w:p w14:paraId="01C68314" w14:textId="77777777" w:rsidR="00FB2CC9" w:rsidRPr="004A4D09" w:rsidRDefault="00FB2CC9" w:rsidP="009C4F2A"/>
    <w:p w14:paraId="379F4240" w14:textId="77777777" w:rsidR="00481CAC" w:rsidRPr="004A4D09" w:rsidRDefault="00481CAC" w:rsidP="00481CAC">
      <w:pPr>
        <w:ind w:left="4320" w:firstLine="720"/>
      </w:pPr>
    </w:p>
    <w:p w14:paraId="2174CE60" w14:textId="77777777" w:rsidR="00DF0E20" w:rsidRDefault="009C4F2A" w:rsidP="002D46B7">
      <w:pPr>
        <w:rPr>
          <w:b/>
        </w:rPr>
      </w:pPr>
      <w:r w:rsidRPr="004A4D09">
        <w:rPr>
          <w:b/>
        </w:rPr>
        <w:t xml:space="preserve">Course Description: </w:t>
      </w:r>
    </w:p>
    <w:p w14:paraId="3714C91F" w14:textId="4A34FBD1" w:rsidR="002D46B7" w:rsidRPr="002D46B7" w:rsidRDefault="00DF0E20" w:rsidP="002D46B7">
      <w:pPr>
        <w:rPr>
          <w:rFonts w:ascii="Cambria" w:hAnsi="Cambria"/>
        </w:rPr>
      </w:pPr>
      <w:r>
        <w:rPr>
          <w:b/>
        </w:rPr>
        <w:t xml:space="preserve">EDEQ 728 STEM Methods and Materials for Diverse Students (3): </w:t>
      </w:r>
      <w:r w:rsidR="002D46B7" w:rsidRPr="002D46B7">
        <w:rPr>
          <w:rFonts w:ascii="Cambria" w:hAnsi="Cambria"/>
        </w:rPr>
        <w:t>This course focuses on the development of standards-based learning experiences in STEM (Science, Technology, Engineering, an</w:t>
      </w:r>
      <w:r w:rsidR="00CF0BE5">
        <w:rPr>
          <w:rFonts w:ascii="Cambria" w:hAnsi="Cambria"/>
        </w:rPr>
        <w:t>d Mathematics). Emphasis is</w:t>
      </w:r>
      <w:r w:rsidR="002D46B7" w:rsidRPr="002D46B7">
        <w:rPr>
          <w:rFonts w:ascii="Cambria" w:hAnsi="Cambria"/>
        </w:rPr>
        <w:t xml:space="preserve"> placed on creating units that engage students in discourse, utilize inquiry, and encourage all students to participate in STEM learning.</w:t>
      </w:r>
    </w:p>
    <w:p w14:paraId="73BD5CA1" w14:textId="0BC3614E" w:rsidR="001A4B51" w:rsidRPr="004A4D09" w:rsidRDefault="001A4B51" w:rsidP="001A4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29772FE" w14:textId="77777777" w:rsidR="00A56899" w:rsidRPr="004A4D09" w:rsidRDefault="00A56899" w:rsidP="001A4B51"/>
    <w:p w14:paraId="47234055" w14:textId="77777777" w:rsidR="00295D0E" w:rsidRPr="004A4D09" w:rsidRDefault="00295D0E" w:rsidP="00FB2CC9">
      <w:pPr>
        <w:jc w:val="both"/>
        <w:rPr>
          <w:b/>
        </w:rPr>
      </w:pPr>
      <w:r w:rsidRPr="004A4D09">
        <w:rPr>
          <w:b/>
        </w:rPr>
        <w:t>Course Alignment:</w:t>
      </w:r>
    </w:p>
    <w:p w14:paraId="2E67D05A" w14:textId="77777777" w:rsidR="00295D0E" w:rsidRPr="004A4D09" w:rsidRDefault="00295D0E" w:rsidP="00FB2CC9">
      <w:pPr>
        <w:jc w:val="both"/>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330"/>
        <w:gridCol w:w="2250"/>
      </w:tblGrid>
      <w:tr w:rsidR="00295D0E" w:rsidRPr="004A4D09" w14:paraId="0A17208E" w14:textId="77777777" w:rsidTr="00632D68">
        <w:tc>
          <w:tcPr>
            <w:tcW w:w="3060" w:type="dxa"/>
          </w:tcPr>
          <w:p w14:paraId="5FB0CD82" w14:textId="77777777" w:rsidR="00295D0E" w:rsidRPr="004A4D09" w:rsidRDefault="00295D0E" w:rsidP="005179A6">
            <w:pPr>
              <w:jc w:val="center"/>
              <w:rPr>
                <w:b/>
              </w:rPr>
            </w:pPr>
            <w:r w:rsidRPr="004A4D09">
              <w:rPr>
                <w:b/>
              </w:rPr>
              <w:t>Course Objectives</w:t>
            </w:r>
          </w:p>
        </w:tc>
        <w:tc>
          <w:tcPr>
            <w:tcW w:w="3330" w:type="dxa"/>
          </w:tcPr>
          <w:p w14:paraId="1CC8D2A4" w14:textId="77777777" w:rsidR="00295D0E" w:rsidRPr="004A4D09" w:rsidRDefault="00295D0E" w:rsidP="005179A6">
            <w:pPr>
              <w:jc w:val="center"/>
            </w:pPr>
            <w:r w:rsidRPr="004A4D09">
              <w:rPr>
                <w:b/>
              </w:rPr>
              <w:t>Student Learning Outcomes</w:t>
            </w:r>
          </w:p>
        </w:tc>
        <w:tc>
          <w:tcPr>
            <w:tcW w:w="2250" w:type="dxa"/>
          </w:tcPr>
          <w:p w14:paraId="5F458BF5" w14:textId="77777777" w:rsidR="00295D0E" w:rsidRPr="004A4D09" w:rsidRDefault="00295D0E" w:rsidP="005179A6">
            <w:pPr>
              <w:jc w:val="center"/>
              <w:rPr>
                <w:b/>
              </w:rPr>
            </w:pPr>
            <w:r w:rsidRPr="004A4D09">
              <w:rPr>
                <w:b/>
              </w:rPr>
              <w:t>Standard Alignment</w:t>
            </w:r>
          </w:p>
        </w:tc>
      </w:tr>
      <w:tr w:rsidR="00295D0E" w:rsidRPr="004A4D09" w14:paraId="523C881C" w14:textId="77777777" w:rsidTr="00632D68">
        <w:tc>
          <w:tcPr>
            <w:tcW w:w="3060" w:type="dxa"/>
          </w:tcPr>
          <w:p w14:paraId="3448A64D" w14:textId="77777777" w:rsidR="00295D0E" w:rsidRPr="004A4D09" w:rsidRDefault="005308C0" w:rsidP="001A4B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Pr>
                <w:bCs/>
              </w:rPr>
              <w:t xml:space="preserve">1. </w:t>
            </w:r>
            <w:r w:rsidR="001A4B51" w:rsidRPr="004A4D09">
              <w:rPr>
                <w:bCs/>
              </w:rPr>
              <w:t>Emphasize the importance of analyzing, synthesizing and applying national and state standards.</w:t>
            </w:r>
          </w:p>
        </w:tc>
        <w:tc>
          <w:tcPr>
            <w:tcW w:w="3330" w:type="dxa"/>
          </w:tcPr>
          <w:p w14:paraId="6220B315" w14:textId="77777777" w:rsidR="00295D0E" w:rsidRPr="004A4D09" w:rsidRDefault="005308C0" w:rsidP="005179A6">
            <w:r>
              <w:t xml:space="preserve">1. </w:t>
            </w:r>
            <w:r w:rsidR="0098484C" w:rsidRPr="004A4D09">
              <w:t>Know, understand, analyze and synthesize state and national curriculum standards for Science and Mathematics.</w:t>
            </w:r>
          </w:p>
        </w:tc>
        <w:tc>
          <w:tcPr>
            <w:tcW w:w="2250" w:type="dxa"/>
          </w:tcPr>
          <w:p w14:paraId="1B83280A" w14:textId="77777777" w:rsidR="00295D0E" w:rsidRPr="004A4D09" w:rsidRDefault="00295D0E" w:rsidP="005179A6">
            <w:r w:rsidRPr="004A4D09">
              <w:t>CF</w:t>
            </w:r>
            <w:r w:rsidR="0098484C" w:rsidRPr="004A4D09">
              <w:t>: 1.2</w:t>
            </w:r>
          </w:p>
          <w:p w14:paraId="11A3C155" w14:textId="77777777" w:rsidR="00295D0E" w:rsidRPr="004A4D09" w:rsidRDefault="00295D0E" w:rsidP="005179A6">
            <w:r w:rsidRPr="004A4D09">
              <w:t>NBPTS</w:t>
            </w:r>
            <w:r w:rsidR="0098484C" w:rsidRPr="004A4D09">
              <w:t>: 2.2</w:t>
            </w:r>
          </w:p>
        </w:tc>
      </w:tr>
      <w:tr w:rsidR="00295D0E" w:rsidRPr="004A4D09" w14:paraId="4863C4B1" w14:textId="77777777" w:rsidTr="00632D68">
        <w:tc>
          <w:tcPr>
            <w:tcW w:w="3060" w:type="dxa"/>
          </w:tcPr>
          <w:p w14:paraId="773E76C8" w14:textId="052CA849" w:rsidR="00295D0E" w:rsidRPr="004A4D09" w:rsidRDefault="005308C0" w:rsidP="00632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Pr>
                <w:bCs/>
              </w:rPr>
              <w:t xml:space="preserve">2. </w:t>
            </w:r>
            <w:r w:rsidR="00632D68">
              <w:rPr>
                <w:bCs/>
              </w:rPr>
              <w:t>P</w:t>
            </w:r>
            <w:r w:rsidR="001A4B51" w:rsidRPr="004A4D09">
              <w:rPr>
                <w:bCs/>
              </w:rPr>
              <w:t>romote appropriate modes of inquiry for STEM-related topics.</w:t>
            </w:r>
          </w:p>
        </w:tc>
        <w:tc>
          <w:tcPr>
            <w:tcW w:w="3330" w:type="dxa"/>
          </w:tcPr>
          <w:p w14:paraId="325FC3FA" w14:textId="77777777" w:rsidR="00295D0E" w:rsidRPr="004A4D09" w:rsidRDefault="005308C0" w:rsidP="005179A6">
            <w:r>
              <w:rPr>
                <w:bCs/>
              </w:rPr>
              <w:t xml:space="preserve">2. </w:t>
            </w:r>
            <w:r w:rsidR="0098484C" w:rsidRPr="004A4D09">
              <w:rPr>
                <w:bCs/>
              </w:rPr>
              <w:t>Modify and evaluate existing STEM instructional strategies to create a larger repertoire of strategies that promote active engagement, critical thinking, scientific inquiry and problem-solving.</w:t>
            </w:r>
          </w:p>
        </w:tc>
        <w:tc>
          <w:tcPr>
            <w:tcW w:w="2250" w:type="dxa"/>
          </w:tcPr>
          <w:p w14:paraId="1EEE2843" w14:textId="77777777" w:rsidR="00295D0E" w:rsidRPr="004A4D09" w:rsidRDefault="00295D0E" w:rsidP="00295D0E">
            <w:r w:rsidRPr="004A4D09">
              <w:t>CF</w:t>
            </w:r>
            <w:r w:rsidR="0098484C" w:rsidRPr="004A4D09">
              <w:t>: 1.3</w:t>
            </w:r>
          </w:p>
          <w:p w14:paraId="318B4F08" w14:textId="77777777" w:rsidR="00295D0E" w:rsidRPr="004A4D09" w:rsidRDefault="00295D0E" w:rsidP="00295D0E">
            <w:r w:rsidRPr="004A4D09">
              <w:t>NBPTS</w:t>
            </w:r>
            <w:r w:rsidR="0098484C" w:rsidRPr="004A4D09">
              <w:t>: 2.2, 3.3, 3.4, 5.2</w:t>
            </w:r>
          </w:p>
        </w:tc>
      </w:tr>
      <w:tr w:rsidR="00295D0E" w:rsidRPr="004A4D09" w14:paraId="1FB3FCA8" w14:textId="77777777" w:rsidTr="00632D68">
        <w:tc>
          <w:tcPr>
            <w:tcW w:w="3060" w:type="dxa"/>
          </w:tcPr>
          <w:p w14:paraId="367D8B86" w14:textId="1D40B1FE" w:rsidR="00295D0E" w:rsidRPr="004A4D09" w:rsidRDefault="005308C0" w:rsidP="00632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Pr>
                <w:bCs/>
              </w:rPr>
              <w:t xml:space="preserve">3. </w:t>
            </w:r>
            <w:r w:rsidR="001A4B51" w:rsidRPr="004A4D09">
              <w:rPr>
                <w:bCs/>
              </w:rPr>
              <w:t>Develop a repertoire of strategies for the active engagement, critical thinking, and problem-solving of all students.</w:t>
            </w:r>
          </w:p>
        </w:tc>
        <w:tc>
          <w:tcPr>
            <w:tcW w:w="3330" w:type="dxa"/>
          </w:tcPr>
          <w:p w14:paraId="095E69A0" w14:textId="2DD5DFCE" w:rsidR="00295D0E" w:rsidRPr="004A4D09" w:rsidRDefault="005308C0" w:rsidP="00632D68">
            <w:r>
              <w:t xml:space="preserve">3. </w:t>
            </w:r>
            <w:r w:rsidR="00355CF1" w:rsidRPr="004A4D09">
              <w:t>Articulate and distinguish how t</w:t>
            </w:r>
            <w:r w:rsidR="00632D68">
              <w:t>o</w:t>
            </w:r>
            <w:r w:rsidR="00355CF1" w:rsidRPr="004A4D09">
              <w:t xml:space="preserve"> create a more positive affective classroom atmosphere and culture of learning for all students, using differentiated instruction and culturally </w:t>
            </w:r>
            <w:r w:rsidR="00355CF1" w:rsidRPr="004A4D09">
              <w:lastRenderedPageBreak/>
              <w:t>responsive approaches through STEM.</w:t>
            </w:r>
          </w:p>
        </w:tc>
        <w:tc>
          <w:tcPr>
            <w:tcW w:w="2250" w:type="dxa"/>
          </w:tcPr>
          <w:p w14:paraId="0606DFB8" w14:textId="77777777" w:rsidR="00295D0E" w:rsidRPr="004A4D09" w:rsidRDefault="00295D0E" w:rsidP="00295D0E">
            <w:r w:rsidRPr="004A4D09">
              <w:lastRenderedPageBreak/>
              <w:t>CF</w:t>
            </w:r>
            <w:r w:rsidR="00355CF1" w:rsidRPr="004A4D09">
              <w:t>: 1.4, 3.2, 4.2, 4.3</w:t>
            </w:r>
          </w:p>
          <w:p w14:paraId="50C138FC" w14:textId="77777777" w:rsidR="00295D0E" w:rsidRPr="004A4D09" w:rsidRDefault="00295D0E" w:rsidP="00295D0E">
            <w:r w:rsidRPr="004A4D09">
              <w:t>NBPTS</w:t>
            </w:r>
            <w:r w:rsidR="00355CF1" w:rsidRPr="004A4D09">
              <w:t>: 3.2, 3.4, 5.1, 5.2</w:t>
            </w:r>
          </w:p>
        </w:tc>
      </w:tr>
      <w:tr w:rsidR="00295D0E" w:rsidRPr="004A4D09" w14:paraId="3A342F95" w14:textId="77777777" w:rsidTr="00632D68">
        <w:tc>
          <w:tcPr>
            <w:tcW w:w="3060" w:type="dxa"/>
          </w:tcPr>
          <w:p w14:paraId="56F07C17" w14:textId="77777777" w:rsidR="00295D0E" w:rsidRPr="004A4D09" w:rsidRDefault="005308C0" w:rsidP="005179A6">
            <w:r>
              <w:rPr>
                <w:bCs/>
              </w:rPr>
              <w:t xml:space="preserve">4. </w:t>
            </w:r>
            <w:r w:rsidR="001A4B51" w:rsidRPr="004A4D09">
              <w:rPr>
                <w:bCs/>
              </w:rPr>
              <w:t>Facilitate the continued use of technology to plan and support learning in STEM.</w:t>
            </w:r>
          </w:p>
        </w:tc>
        <w:tc>
          <w:tcPr>
            <w:tcW w:w="3330" w:type="dxa"/>
          </w:tcPr>
          <w:p w14:paraId="62D56DFF" w14:textId="2A3D0932" w:rsidR="00295D0E" w:rsidRPr="004A4D09" w:rsidRDefault="00743201" w:rsidP="00632D68">
            <w:r>
              <w:t>4</w:t>
            </w:r>
            <w:r w:rsidR="005308C0">
              <w:t xml:space="preserve">. </w:t>
            </w:r>
            <w:r w:rsidR="0098484C" w:rsidRPr="004A4D09">
              <w:t>Design a STEM-based inquiry unit, supported by technology and children’s</w:t>
            </w:r>
            <w:r w:rsidR="00632D68">
              <w:t xml:space="preserve"> and/or adolescent</w:t>
            </w:r>
            <w:r w:rsidR="0098484C" w:rsidRPr="004A4D09">
              <w:t xml:space="preserve"> literature, utilizing appropriate objectives, learning experiences and assessments.</w:t>
            </w:r>
          </w:p>
        </w:tc>
        <w:tc>
          <w:tcPr>
            <w:tcW w:w="2250" w:type="dxa"/>
          </w:tcPr>
          <w:p w14:paraId="30E9C234" w14:textId="77777777" w:rsidR="00295D0E" w:rsidRPr="004A4D09" w:rsidRDefault="00295D0E" w:rsidP="00295D0E">
            <w:r w:rsidRPr="004A4D09">
              <w:t>CF</w:t>
            </w:r>
            <w:r w:rsidR="0098484C" w:rsidRPr="004A4D09">
              <w:t>: 1.2, 1.3, 2.1</w:t>
            </w:r>
          </w:p>
          <w:p w14:paraId="12CC1451" w14:textId="77777777" w:rsidR="00295D0E" w:rsidRPr="004A4D09" w:rsidRDefault="005308C0" w:rsidP="00295D0E">
            <w:r>
              <w:t>NBPTS: 3.2, 3.4, 4.0</w:t>
            </w:r>
          </w:p>
        </w:tc>
      </w:tr>
    </w:tbl>
    <w:p w14:paraId="7F123DE4" w14:textId="77777777" w:rsidR="00295D0E" w:rsidRPr="004A4D09" w:rsidRDefault="00295D0E" w:rsidP="00FB2CC9">
      <w:pPr>
        <w:jc w:val="both"/>
      </w:pPr>
    </w:p>
    <w:p w14:paraId="79DD6111" w14:textId="77777777" w:rsidR="00295D0E" w:rsidRPr="004A4D09" w:rsidRDefault="00295D0E" w:rsidP="00FB2CC9">
      <w:pPr>
        <w:jc w:val="both"/>
      </w:pPr>
      <w:r w:rsidRPr="004A4D09">
        <w:t>CF= Conceptual Framework</w:t>
      </w:r>
    </w:p>
    <w:p w14:paraId="3CE1B227" w14:textId="77777777" w:rsidR="00295D0E" w:rsidRPr="004A4D09" w:rsidRDefault="00295D0E" w:rsidP="00295D0E">
      <w:pPr>
        <w:jc w:val="both"/>
      </w:pPr>
      <w:r w:rsidRPr="004A4D09">
        <w:t>NBPTS= National Board of Professional Teaching Standards</w:t>
      </w:r>
    </w:p>
    <w:p w14:paraId="397C4814" w14:textId="77777777" w:rsidR="00295D0E" w:rsidRPr="004A4D09" w:rsidRDefault="00295D0E" w:rsidP="00295D0E">
      <w:pPr>
        <w:jc w:val="both"/>
        <w:rPr>
          <w:b/>
        </w:rPr>
      </w:pPr>
    </w:p>
    <w:p w14:paraId="6FE5ECCC" w14:textId="77777777" w:rsidR="009C4F2A" w:rsidRPr="004A4D09" w:rsidRDefault="009C4F2A" w:rsidP="00295D0E">
      <w:pPr>
        <w:jc w:val="both"/>
      </w:pPr>
      <w:r w:rsidRPr="004A4D09">
        <w:rPr>
          <w:b/>
        </w:rPr>
        <w:t xml:space="preserve">Required </w:t>
      </w:r>
      <w:r w:rsidR="00295D0E" w:rsidRPr="004A4D09">
        <w:rPr>
          <w:b/>
        </w:rPr>
        <w:t>Text(s):</w:t>
      </w:r>
    </w:p>
    <w:p w14:paraId="62BA3D87" w14:textId="77777777" w:rsidR="004A4D09" w:rsidRPr="004A4D09" w:rsidRDefault="004A4D09" w:rsidP="004A4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Cs/>
        </w:rPr>
      </w:pPr>
      <w:r w:rsidRPr="004A4D09">
        <w:rPr>
          <w:bCs/>
        </w:rPr>
        <w:t xml:space="preserve">Glasgow, N.A., Cheyne, M., Yerrick, R.K. (2010). </w:t>
      </w:r>
      <w:r w:rsidRPr="004A4D09">
        <w:rPr>
          <w:bCs/>
          <w:i/>
        </w:rPr>
        <w:t>What Successful Science Teachers Do: 75 Research-Based Strategies</w:t>
      </w:r>
      <w:r w:rsidRPr="004A4D09">
        <w:rPr>
          <w:bCs/>
        </w:rPr>
        <w:t>. Thousand Oaks, CA: Corwin Press.</w:t>
      </w:r>
    </w:p>
    <w:p w14:paraId="1DD741C8" w14:textId="77777777" w:rsidR="004A4D09" w:rsidRPr="004A4D09" w:rsidRDefault="004A4D09" w:rsidP="004A4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p>
    <w:p w14:paraId="6603520C" w14:textId="77777777" w:rsidR="00295D0E" w:rsidRPr="004A4D09" w:rsidRDefault="004A4D09" w:rsidP="009C4F2A">
      <w:pPr>
        <w:rPr>
          <w:bCs/>
        </w:rPr>
      </w:pPr>
      <w:r w:rsidRPr="004A4D09">
        <w:rPr>
          <w:bCs/>
        </w:rPr>
        <w:t>Young adult or children’s novel with science theme (to be discussed/determined in class)</w:t>
      </w:r>
    </w:p>
    <w:p w14:paraId="286F7FA3" w14:textId="77777777" w:rsidR="00295D0E" w:rsidRPr="004A4D09" w:rsidRDefault="00295D0E" w:rsidP="009C4F2A">
      <w:pPr>
        <w:rPr>
          <w:b/>
        </w:rPr>
      </w:pPr>
    </w:p>
    <w:p w14:paraId="58804B8F" w14:textId="77777777" w:rsidR="00295D0E" w:rsidRPr="004A4D09" w:rsidRDefault="00295D0E" w:rsidP="009C4F2A">
      <w:pPr>
        <w:rPr>
          <w:b/>
        </w:rPr>
      </w:pPr>
      <w:r w:rsidRPr="004A4D09">
        <w:rPr>
          <w:b/>
        </w:rPr>
        <w:t>Other Required Course Materials:</w:t>
      </w:r>
    </w:p>
    <w:p w14:paraId="4CDF8165" w14:textId="77777777" w:rsidR="004A4D09" w:rsidRPr="004A4D09" w:rsidRDefault="004A4D09" w:rsidP="004A4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4A4D09">
        <w:rPr>
          <w:bCs/>
        </w:rPr>
        <w:t>South Carolina State Department of Education Academic Standards for Science.</w:t>
      </w:r>
    </w:p>
    <w:p w14:paraId="3573CE5E" w14:textId="77777777" w:rsidR="004A4D09" w:rsidRPr="004A4D09" w:rsidRDefault="004A4D09" w:rsidP="004A4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4A4D09">
        <w:rPr>
          <w:bCs/>
        </w:rPr>
        <w:t>Next Generation Science Standards</w:t>
      </w:r>
    </w:p>
    <w:p w14:paraId="36C0BB59" w14:textId="77777777" w:rsidR="004A4D09" w:rsidRPr="004A4D09" w:rsidRDefault="004A4D09" w:rsidP="004A4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4A4D09">
        <w:rPr>
          <w:bCs/>
        </w:rPr>
        <w:t>Common Core Standards for Mathematics</w:t>
      </w:r>
    </w:p>
    <w:p w14:paraId="1AE01EF3" w14:textId="77777777" w:rsidR="00295D0E" w:rsidRPr="004A4D09" w:rsidRDefault="00295D0E" w:rsidP="009C4F2A">
      <w:pPr>
        <w:rPr>
          <w:b/>
        </w:rPr>
      </w:pPr>
    </w:p>
    <w:p w14:paraId="23100D0C" w14:textId="77777777" w:rsidR="009C4F2A" w:rsidRPr="004A4D09" w:rsidRDefault="009C4F2A" w:rsidP="009C4F2A">
      <w:pPr>
        <w:rPr>
          <w:b/>
        </w:rPr>
      </w:pPr>
      <w:r w:rsidRPr="004A4D09">
        <w:rPr>
          <w:b/>
        </w:rPr>
        <w:t>Conceptual Framework:</w:t>
      </w:r>
    </w:p>
    <w:p w14:paraId="39D144C0" w14:textId="77777777" w:rsidR="009C4F2A" w:rsidRDefault="009C4F2A" w:rsidP="009C4F2A">
      <w:pPr>
        <w:tabs>
          <w:tab w:val="left" w:pos="-720"/>
        </w:tabs>
        <w:suppressAutoHyphens/>
        <w:jc w:val="both"/>
      </w:pPr>
      <w:r w:rsidRPr="004A4D09">
        <w:t xml:space="preserve">The conceptual framework of all teacher preparation programs in the Spadoni College of Education is </w:t>
      </w:r>
      <w:r w:rsidRPr="004A4D09">
        <w:rPr>
          <w:i/>
        </w:rPr>
        <w:t>The Teacher as Reflective Practitioner</w:t>
      </w:r>
      <w:r w:rsidRPr="004A4D09">
        <w:t xml:space="preserve">.  Through this framework, programs are directed toward the development of knowledge, skills, professional behaviors, and dispositions which will insure that all candidates are highly qualified and meet all university, state, and national expectations of pre- and in-service teachers at the completion of their respective programs of study.  Intertwined in our professional unit are the INTASC Principles, NCATE standards, the state-mandated ADEPT framework, NBPTS Principles (MED programs only) and nine of the Specialized Professional Associations (SPA) standards. </w:t>
      </w:r>
    </w:p>
    <w:p w14:paraId="731479D8" w14:textId="42BB5B26" w:rsidR="00BE74C1" w:rsidRPr="004A4D09" w:rsidRDefault="00BE74C1" w:rsidP="00BE74C1">
      <w:pPr>
        <w:tabs>
          <w:tab w:val="left" w:pos="-720"/>
        </w:tabs>
        <w:suppressAutoHyphens/>
        <w:jc w:val="center"/>
      </w:pPr>
      <w:r>
        <w:rPr>
          <w:rFonts w:ascii="Arial" w:hAnsi="Arial" w:cs="Arial"/>
          <w:noProof/>
        </w:rPr>
        <w:lastRenderedPageBreak/>
        <w:drawing>
          <wp:inline distT="0" distB="0" distL="0" distR="0" wp14:anchorId="59ED928C" wp14:editId="72410074">
            <wp:extent cx="2609850" cy="2390775"/>
            <wp:effectExtent l="0" t="0" r="0" b="9525"/>
            <wp:docPr id="4" name="Picture 4" descr="DiagramReflectivePract4_29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ReflectivePract4_29_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2390775"/>
                    </a:xfrm>
                    <a:prstGeom prst="rect">
                      <a:avLst/>
                    </a:prstGeom>
                    <a:noFill/>
                    <a:ln>
                      <a:noFill/>
                    </a:ln>
                  </pic:spPr>
                </pic:pic>
              </a:graphicData>
            </a:graphic>
          </wp:inline>
        </w:drawing>
      </w:r>
    </w:p>
    <w:p w14:paraId="2C4746DA" w14:textId="77777777" w:rsidR="009C4F2A" w:rsidRPr="004A4D09" w:rsidRDefault="009C4F2A" w:rsidP="009C4F2A"/>
    <w:p w14:paraId="7E974E98" w14:textId="77777777" w:rsidR="00292DC7" w:rsidRPr="004A4D09" w:rsidRDefault="00292DC7" w:rsidP="00292DC7">
      <w:pPr>
        <w:rPr>
          <w:b/>
        </w:rPr>
      </w:pPr>
      <w:r w:rsidRPr="004A4D09">
        <w:rPr>
          <w:b/>
        </w:rPr>
        <w:t>Spadoni College of Education’s Professional Behaviors and Dispositions addressed in this course:</w:t>
      </w:r>
    </w:p>
    <w:p w14:paraId="0DAF11F6" w14:textId="77777777" w:rsidR="00292DC7" w:rsidRPr="004A4D09" w:rsidRDefault="00292DC7" w:rsidP="00292DC7"/>
    <w:p w14:paraId="786598AA" w14:textId="77777777" w:rsidR="00BB483D" w:rsidRDefault="00BB483D" w:rsidP="00BB483D">
      <w:pPr>
        <w:ind w:left="720" w:hanging="720"/>
      </w:pPr>
      <w:r>
        <w:t>1.2</w:t>
      </w:r>
      <w:r>
        <w:tab/>
        <w:t>Understand instructional planning and design plans based on knowledge of subject matter, students, community, curriculum goals, and standards.</w:t>
      </w:r>
    </w:p>
    <w:p w14:paraId="1F65D8CF" w14:textId="77777777" w:rsidR="00BB483D" w:rsidRDefault="00BB483D" w:rsidP="00BB483D">
      <w:pPr>
        <w:ind w:left="720" w:hanging="720"/>
      </w:pPr>
      <w:r>
        <w:t>1.3</w:t>
      </w:r>
      <w:r>
        <w:tab/>
        <w:t>Use a variety of instructional strategies to encourage students’ development.</w:t>
      </w:r>
    </w:p>
    <w:p w14:paraId="55A1340A" w14:textId="78879A57" w:rsidR="00292DC7" w:rsidRDefault="00BB483D" w:rsidP="00BB483D">
      <w:pPr>
        <w:ind w:left="720" w:hanging="720"/>
        <w:jc w:val="both"/>
      </w:pPr>
      <w:r>
        <w:t>1.4</w:t>
      </w:r>
      <w:r>
        <w:tab/>
        <w:t>Manage the classroom and school to create a positive and safe learning environment.</w:t>
      </w:r>
    </w:p>
    <w:p w14:paraId="053904A7" w14:textId="777436AF" w:rsidR="00BB483D" w:rsidRDefault="00BB483D" w:rsidP="00BB483D">
      <w:pPr>
        <w:ind w:left="720" w:hanging="720"/>
        <w:jc w:val="both"/>
      </w:pPr>
      <w:r>
        <w:t>2.1</w:t>
      </w:r>
      <w:r>
        <w:tab/>
        <w:t>Plan and implement effective learning environments and experiences supported by technology.</w:t>
      </w:r>
    </w:p>
    <w:p w14:paraId="457DA498" w14:textId="77777777" w:rsidR="00BB483D" w:rsidRDefault="00BB483D" w:rsidP="00BB483D">
      <w:pPr>
        <w:ind w:left="720" w:hanging="720"/>
      </w:pPr>
      <w:r>
        <w:t>3.2</w:t>
      </w:r>
      <w:r>
        <w:tab/>
        <w:t>Evaluate, plan and provide appropriate activities and experiences to meet the needs of culturally and developmentally diverse student populations.</w:t>
      </w:r>
    </w:p>
    <w:p w14:paraId="00202B79" w14:textId="77777777" w:rsidR="00BB483D" w:rsidRDefault="00BB483D" w:rsidP="00BB483D">
      <w:pPr>
        <w:ind w:left="720" w:hanging="720"/>
      </w:pPr>
      <w:r>
        <w:t>4.2</w:t>
      </w:r>
      <w:r>
        <w:tab/>
      </w:r>
      <w:r w:rsidRPr="00295D0E">
        <w:t>Demonstrate a belief that all students can learn and convey confidence and caring in their work with students.</w:t>
      </w:r>
    </w:p>
    <w:p w14:paraId="6D3062AC" w14:textId="77777777" w:rsidR="00BB483D" w:rsidRDefault="00BB483D" w:rsidP="00BB483D">
      <w:pPr>
        <w:ind w:left="720" w:hanging="720"/>
      </w:pPr>
      <w:r>
        <w:t>4.3</w:t>
      </w:r>
      <w:r>
        <w:tab/>
      </w:r>
      <w:r w:rsidRPr="00295D0E">
        <w:t>Demonstrate professional behaviors and a commitment to fulfilling professional responsibilities.</w:t>
      </w:r>
    </w:p>
    <w:p w14:paraId="277EC5F9" w14:textId="77777777" w:rsidR="00BB483D" w:rsidRPr="00BB483D" w:rsidRDefault="00BB483D" w:rsidP="00BB483D">
      <w:pPr>
        <w:ind w:left="720" w:hanging="720"/>
        <w:jc w:val="both"/>
      </w:pPr>
    </w:p>
    <w:p w14:paraId="245655FA" w14:textId="77777777" w:rsidR="00780504" w:rsidRPr="004A4D09" w:rsidRDefault="00780504" w:rsidP="00780504">
      <w:pPr>
        <w:pStyle w:val="BodyText"/>
        <w:rPr>
          <w:b/>
          <w:bCs/>
          <w:iCs/>
          <w:u w:val="single"/>
        </w:rPr>
      </w:pPr>
      <w:r w:rsidRPr="004A4D09">
        <w:rPr>
          <w:b/>
          <w:bCs/>
          <w:iCs/>
          <w:u w:val="single"/>
        </w:rPr>
        <w:t>Academic Integrity Code:</w:t>
      </w:r>
    </w:p>
    <w:p w14:paraId="1F2D1257" w14:textId="77777777" w:rsidR="00780504" w:rsidRDefault="00780504" w:rsidP="00780504">
      <w:pPr>
        <w:pStyle w:val="BodyText"/>
        <w:rPr>
          <w:bCs/>
          <w:iCs/>
        </w:rPr>
      </w:pPr>
      <w:r w:rsidRPr="00632D68">
        <w:rPr>
          <w:bCs/>
          <w:iCs/>
        </w:rPr>
        <w:t>Coastal Carolina University is an academic community that expects the highest standards of honesty, integrity and personal responsibility. Members of this community are accountable for their actions and reporting the inappropriate action of others and are committed to creating an atmosphere of mutual respect and trust.</w:t>
      </w:r>
    </w:p>
    <w:p w14:paraId="530C9EE1" w14:textId="77777777" w:rsidR="00632D68" w:rsidRPr="00632D68" w:rsidRDefault="00632D68" w:rsidP="00780504">
      <w:pPr>
        <w:pStyle w:val="BodyText"/>
        <w:rPr>
          <w:bCs/>
          <w:iCs/>
        </w:rPr>
      </w:pPr>
    </w:p>
    <w:p w14:paraId="1F256820" w14:textId="77777777" w:rsidR="00780504" w:rsidRPr="00632D68" w:rsidRDefault="00780504" w:rsidP="00780504">
      <w:pPr>
        <w:pStyle w:val="Pa1"/>
        <w:rPr>
          <w:rStyle w:val="A16"/>
          <w:rFonts w:ascii="Times New Roman" w:hAnsi="Times New Roman" w:cs="Times New Roman"/>
          <w:sz w:val="24"/>
          <w:szCs w:val="24"/>
        </w:rPr>
      </w:pPr>
      <w:r w:rsidRPr="00632D68">
        <w:rPr>
          <w:rStyle w:val="A16"/>
          <w:rFonts w:ascii="Times New Roman" w:hAnsi="Times New Roman" w:cs="Times New Roman"/>
          <w:sz w:val="24"/>
          <w:szCs w:val="24"/>
        </w:rPr>
        <w:t>Honor Pledge:</w:t>
      </w:r>
    </w:p>
    <w:p w14:paraId="79186944" w14:textId="77777777" w:rsidR="00780504" w:rsidRPr="00632D68" w:rsidRDefault="00780504" w:rsidP="00780504">
      <w:pPr>
        <w:pStyle w:val="Pa1"/>
        <w:rPr>
          <w:rFonts w:ascii="Times New Roman" w:hAnsi="Times New Roman"/>
          <w:color w:val="000000"/>
        </w:rPr>
      </w:pPr>
      <w:r w:rsidRPr="00632D68">
        <w:rPr>
          <w:rStyle w:val="A16"/>
          <w:rFonts w:ascii="Times New Roman" w:hAnsi="Times New Roman" w:cs="Times New Roman"/>
          <w:b w:val="0"/>
          <w:sz w:val="24"/>
          <w:szCs w:val="24"/>
        </w:rPr>
        <w:t xml:space="preserve">On my honor, I pledge: </w:t>
      </w:r>
    </w:p>
    <w:p w14:paraId="388B4725" w14:textId="77777777" w:rsidR="00780504" w:rsidRPr="00632D68" w:rsidRDefault="00780504" w:rsidP="00780504">
      <w:pPr>
        <w:pStyle w:val="Pa1"/>
        <w:rPr>
          <w:rFonts w:ascii="Times New Roman" w:hAnsi="Times New Roman"/>
          <w:color w:val="000000"/>
        </w:rPr>
      </w:pPr>
      <w:r w:rsidRPr="00632D68">
        <w:rPr>
          <w:rStyle w:val="A16"/>
          <w:rFonts w:ascii="Times New Roman" w:hAnsi="Times New Roman" w:cs="Times New Roman"/>
          <w:b w:val="0"/>
          <w:sz w:val="24"/>
          <w:szCs w:val="24"/>
        </w:rPr>
        <w:t xml:space="preserve">• That I will take responsibility for my personal behavior; and </w:t>
      </w:r>
    </w:p>
    <w:p w14:paraId="52353094" w14:textId="77777777" w:rsidR="00780504" w:rsidRPr="00632D68" w:rsidRDefault="00780504" w:rsidP="00780504">
      <w:pPr>
        <w:pStyle w:val="Pa1"/>
        <w:rPr>
          <w:rFonts w:ascii="Times New Roman" w:hAnsi="Times New Roman"/>
          <w:color w:val="000000"/>
        </w:rPr>
      </w:pPr>
      <w:r w:rsidRPr="00632D68">
        <w:rPr>
          <w:rStyle w:val="A16"/>
          <w:rFonts w:ascii="Times New Roman" w:hAnsi="Times New Roman" w:cs="Times New Roman"/>
          <w:b w:val="0"/>
          <w:sz w:val="24"/>
          <w:szCs w:val="24"/>
        </w:rPr>
        <w:t xml:space="preserve">• That I will actively oppose every instance of academic dishonesty as defined in the Code of Student Conduct. </w:t>
      </w:r>
    </w:p>
    <w:p w14:paraId="5D958B4F" w14:textId="77777777" w:rsidR="00780504" w:rsidRPr="00632D68" w:rsidRDefault="00780504" w:rsidP="00780504">
      <w:pPr>
        <w:pStyle w:val="Pa1"/>
        <w:rPr>
          <w:rFonts w:ascii="Times New Roman" w:hAnsi="Times New Roman"/>
          <w:color w:val="000000"/>
        </w:rPr>
      </w:pPr>
      <w:r w:rsidRPr="00632D68">
        <w:rPr>
          <w:rStyle w:val="A16"/>
          <w:rFonts w:ascii="Times New Roman" w:hAnsi="Times New Roman" w:cs="Times New Roman"/>
          <w:b w:val="0"/>
          <w:sz w:val="24"/>
          <w:szCs w:val="24"/>
        </w:rPr>
        <w:t>From this day forward, my signature on any University document, including tests, papers and other work submitted for a grade is a confirmation of this honor pledge.</w:t>
      </w:r>
    </w:p>
    <w:p w14:paraId="4D0E44F8" w14:textId="77777777" w:rsidR="00780504" w:rsidRPr="004A4D09" w:rsidRDefault="00780504" w:rsidP="00780504">
      <w:pPr>
        <w:tabs>
          <w:tab w:val="left" w:pos="-720"/>
        </w:tabs>
        <w:suppressAutoHyphens/>
        <w:rPr>
          <w:b/>
          <w:u w:val="single"/>
        </w:rPr>
      </w:pPr>
      <w:r w:rsidRPr="004A4D09">
        <w:rPr>
          <w:b/>
          <w:u w:val="single"/>
        </w:rPr>
        <w:lastRenderedPageBreak/>
        <w:t xml:space="preserve"> </w:t>
      </w:r>
    </w:p>
    <w:p w14:paraId="3778ADD1" w14:textId="77777777" w:rsidR="00780504" w:rsidRPr="004A4D09" w:rsidRDefault="00780504" w:rsidP="00780504">
      <w:pPr>
        <w:tabs>
          <w:tab w:val="left" w:pos="-720"/>
        </w:tabs>
        <w:suppressAutoHyphens/>
        <w:rPr>
          <w:b/>
          <w:u w:val="single"/>
        </w:rPr>
      </w:pPr>
      <w:r w:rsidRPr="004A4D09">
        <w:rPr>
          <w:b/>
          <w:u w:val="single"/>
        </w:rPr>
        <w:t>Attendance Policy:</w:t>
      </w:r>
    </w:p>
    <w:p w14:paraId="2BB10EF5" w14:textId="77777777" w:rsidR="00780504" w:rsidRDefault="00780504" w:rsidP="00780504">
      <w:pPr>
        <w:tabs>
          <w:tab w:val="left" w:pos="360"/>
          <w:tab w:val="left" w:pos="720"/>
          <w:tab w:val="left" w:pos="1080"/>
        </w:tabs>
        <w:ind w:right="-180"/>
        <w:rPr>
          <w:bCs/>
        </w:rPr>
      </w:pPr>
      <w:r w:rsidRPr="004A4D09">
        <w:t xml:space="preserve">Students are expected to attend classes. If you must miss a class, you are responsible for obtaining any handouts, notes, or other information from a peer.  In accordance with CCU policy, </w:t>
      </w:r>
      <w:r w:rsidRPr="004A4D09">
        <w:rPr>
          <w:bCs/>
        </w:rPr>
        <w:t>absences in excess of 25% of regular class meetings shall result in a grade of “F” for the course.</w:t>
      </w:r>
      <w:r w:rsidR="00725590" w:rsidRPr="004A4D09">
        <w:rPr>
          <w:bCs/>
        </w:rPr>
        <w:t xml:space="preserve">  </w:t>
      </w:r>
    </w:p>
    <w:p w14:paraId="42979349" w14:textId="77777777" w:rsidR="004A4D09" w:rsidRPr="004A4D09" w:rsidRDefault="004A4D09" w:rsidP="00780504">
      <w:pPr>
        <w:tabs>
          <w:tab w:val="left" w:pos="360"/>
          <w:tab w:val="left" w:pos="720"/>
          <w:tab w:val="left" w:pos="1080"/>
        </w:tabs>
        <w:ind w:right="-180"/>
        <w:rPr>
          <w:bCs/>
        </w:rPr>
      </w:pPr>
    </w:p>
    <w:p w14:paraId="4BFA3FE5" w14:textId="77777777" w:rsidR="004A4D09" w:rsidRPr="004A4D09" w:rsidRDefault="004A4D09" w:rsidP="004A4D09">
      <w:pPr>
        <w:pStyle w:val="BodyText"/>
        <w:spacing w:after="0"/>
        <w:rPr>
          <w:i/>
        </w:rPr>
      </w:pPr>
      <w:r w:rsidRPr="004A4D09">
        <w:t xml:space="preserve">Candidates must be present for each and every class </w:t>
      </w:r>
      <w:r w:rsidRPr="004A4D09">
        <w:rPr>
          <w:i/>
        </w:rPr>
        <w:t xml:space="preserve">and must take responsibility </w:t>
      </w:r>
    </w:p>
    <w:p w14:paraId="5A720F01" w14:textId="77777777" w:rsidR="004A4D09" w:rsidRPr="004A4D09" w:rsidRDefault="004A4D09" w:rsidP="004A4D09">
      <w:pPr>
        <w:pStyle w:val="BodyText"/>
        <w:spacing w:after="0"/>
      </w:pPr>
      <w:r w:rsidRPr="004A4D09">
        <w:rPr>
          <w:i/>
        </w:rPr>
        <w:t xml:space="preserve">for keeping an accurate record of their absences.  </w:t>
      </w:r>
      <w:r w:rsidRPr="004A4D09">
        <w:t xml:space="preserve">Professionally speaking, your principal will expect you to be in your classroom - everyday – unless an emergency or some other dire (and unforeseen) circumstance prevents you.  The same standard applies in the Spadoni College of Education at CCU. </w:t>
      </w:r>
    </w:p>
    <w:p w14:paraId="64B678E5" w14:textId="77777777" w:rsidR="004A4D09" w:rsidRPr="004A4D09" w:rsidRDefault="004A4D09" w:rsidP="004A4D09">
      <w:pPr>
        <w:pStyle w:val="BodyText"/>
        <w:spacing w:after="0"/>
        <w:rPr>
          <w:i/>
        </w:rPr>
      </w:pPr>
    </w:p>
    <w:p w14:paraId="4748D9BC" w14:textId="77777777" w:rsidR="004A4D09" w:rsidRPr="004A4D09" w:rsidRDefault="004A4D09" w:rsidP="004A4D09">
      <w:pPr>
        <w:pStyle w:val="BodyText"/>
        <w:tabs>
          <w:tab w:val="left" w:pos="720"/>
          <w:tab w:val="left" w:pos="1440"/>
          <w:tab w:val="left" w:pos="2085"/>
        </w:tabs>
        <w:spacing w:after="0"/>
      </w:pPr>
      <w:r w:rsidRPr="004A4D09">
        <w:t xml:space="preserve">An absence does </w:t>
      </w:r>
      <w:r w:rsidRPr="004A4D09">
        <w:rPr>
          <w:i/>
        </w:rPr>
        <w:t>not</w:t>
      </w:r>
      <w:r w:rsidRPr="004A4D09">
        <w:t xml:space="preserve"> absolve a candidate from the responsibility of submitting assignments on time, though decisions may be made on a case-by-case basis.</w:t>
      </w:r>
    </w:p>
    <w:p w14:paraId="50D5D464" w14:textId="77777777" w:rsidR="00780504" w:rsidRPr="004A4D09" w:rsidRDefault="00780504" w:rsidP="00780504">
      <w:pPr>
        <w:rPr>
          <w:bCs/>
        </w:rPr>
      </w:pPr>
    </w:p>
    <w:p w14:paraId="3641EB07" w14:textId="77777777" w:rsidR="00FD3532" w:rsidRPr="004A4D09" w:rsidRDefault="00FD3532" w:rsidP="00780504">
      <w:pPr>
        <w:rPr>
          <w:b/>
          <w:u w:val="single"/>
        </w:rPr>
      </w:pPr>
      <w:r w:rsidRPr="004A4D09">
        <w:rPr>
          <w:b/>
          <w:u w:val="single"/>
        </w:rPr>
        <w:t>Course Outline:</w:t>
      </w:r>
    </w:p>
    <w:p w14:paraId="19E23832" w14:textId="4FAB31B3" w:rsidR="004A4D09" w:rsidRPr="004A4D09" w:rsidRDefault="004A4D09" w:rsidP="004A4D09">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Introduction/Overview of the Discipline</w:t>
      </w:r>
    </w:p>
    <w:p w14:paraId="1692A90A" w14:textId="77777777" w:rsidR="004A4D09" w:rsidRPr="004A4D09" w:rsidRDefault="004A4D09" w:rsidP="004A4D09">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National and State Curriculum Standards for Science</w:t>
      </w:r>
    </w:p>
    <w:p w14:paraId="136B9411" w14:textId="77777777" w:rsidR="004A4D09" w:rsidRPr="004A4D09" w:rsidRDefault="004A4D09" w:rsidP="004A4D09">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Common Core Standards for Mathematics</w:t>
      </w:r>
    </w:p>
    <w:p w14:paraId="211C02D4" w14:textId="77777777" w:rsidR="004A4D09" w:rsidRPr="004A4D09" w:rsidRDefault="004A4D09" w:rsidP="004A4D09">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Major concepts and modes of inquiry in the discipline</w:t>
      </w:r>
    </w:p>
    <w:p w14:paraId="4AA550C3" w14:textId="77777777" w:rsidR="004A4D09" w:rsidRPr="004A4D09" w:rsidRDefault="004A4D09" w:rsidP="004A4D09">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Creating a Culture of Learning</w:t>
      </w:r>
    </w:p>
    <w:p w14:paraId="43182933" w14:textId="77777777" w:rsidR="004A4D09" w:rsidRPr="004A4D09" w:rsidRDefault="004A4D09" w:rsidP="004A4D09">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Positive affective climate</w:t>
      </w:r>
    </w:p>
    <w:p w14:paraId="10F153A2" w14:textId="77777777" w:rsidR="004A4D09" w:rsidRPr="004A4D09" w:rsidRDefault="004A4D09" w:rsidP="004A4D09">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Strategies for active engagement</w:t>
      </w:r>
    </w:p>
    <w:p w14:paraId="152239FB" w14:textId="77777777" w:rsidR="004A4D09" w:rsidRPr="004A4D09" w:rsidRDefault="004A4D09" w:rsidP="004A4D09">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Critical thinking and problem-solving skills</w:t>
      </w:r>
    </w:p>
    <w:p w14:paraId="5D171AA3" w14:textId="77777777" w:rsidR="004A4D09" w:rsidRPr="004A4D09" w:rsidRDefault="004A4D09" w:rsidP="004A4D09">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Scientific and Mathematical Inquiry</w:t>
      </w:r>
    </w:p>
    <w:p w14:paraId="5A65D1DB" w14:textId="77777777" w:rsidR="004A4D09" w:rsidRPr="004A4D09" w:rsidRDefault="004A4D09" w:rsidP="004A4D09">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STEM Discourse</w:t>
      </w:r>
    </w:p>
    <w:p w14:paraId="0F3094F4" w14:textId="77777777" w:rsidR="004A4D09" w:rsidRPr="004A4D09" w:rsidRDefault="004A4D09" w:rsidP="004A4D09">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Safety in the science classroom</w:t>
      </w:r>
    </w:p>
    <w:p w14:paraId="55CF18AD" w14:textId="77777777" w:rsidR="004A4D09" w:rsidRPr="004A4D09" w:rsidRDefault="004A4D09" w:rsidP="004A4D09">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Bringing the World into the Classroom</w:t>
      </w:r>
    </w:p>
    <w:p w14:paraId="04F27BFE" w14:textId="77777777" w:rsidR="004A4D09" w:rsidRPr="004A4D09" w:rsidRDefault="004A4D09" w:rsidP="004A4D09">
      <w:pPr>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Learning experiences supported by technology</w:t>
      </w:r>
    </w:p>
    <w:p w14:paraId="658B7C43" w14:textId="77777777" w:rsidR="004A4D09" w:rsidRPr="004A4D09" w:rsidRDefault="004A4D09" w:rsidP="004A4D09">
      <w:pPr>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Access to and use of children’s literature</w:t>
      </w:r>
    </w:p>
    <w:p w14:paraId="332B1100" w14:textId="77777777" w:rsidR="004A4D09" w:rsidRPr="004A4D09" w:rsidRDefault="004A4D09" w:rsidP="004A4D09">
      <w:pPr>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Field trips</w:t>
      </w:r>
    </w:p>
    <w:p w14:paraId="1637EDBE" w14:textId="77777777" w:rsidR="004A4D09" w:rsidRPr="004A4D09" w:rsidRDefault="004A4D09" w:rsidP="004A4D09">
      <w:pPr>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Using local natural resources in the classroom</w:t>
      </w:r>
    </w:p>
    <w:p w14:paraId="7AA84319" w14:textId="77777777" w:rsidR="004A4D09" w:rsidRPr="004A4D09" w:rsidRDefault="004A4D09" w:rsidP="004A4D09">
      <w:pPr>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Exploring the local natural environment</w:t>
      </w:r>
    </w:p>
    <w:p w14:paraId="24231550" w14:textId="77777777" w:rsidR="004A4D09" w:rsidRPr="004A4D09" w:rsidRDefault="004A4D09" w:rsidP="004A4D09">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Believing that all Students Can Learn</w:t>
      </w:r>
    </w:p>
    <w:p w14:paraId="70F56205" w14:textId="77777777" w:rsidR="004A4D09" w:rsidRPr="004A4D09" w:rsidRDefault="004A4D09" w:rsidP="004A4D09">
      <w:pPr>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Expectations for student involvement</w:t>
      </w:r>
    </w:p>
    <w:p w14:paraId="10BE505B" w14:textId="77777777" w:rsidR="004A4D09" w:rsidRPr="004A4D09" w:rsidRDefault="004A4D09" w:rsidP="004A4D09">
      <w:pPr>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Meeting the needs of a culturally and developmentally diverse student population</w:t>
      </w:r>
    </w:p>
    <w:p w14:paraId="701D7452" w14:textId="77777777" w:rsidR="004A4D09" w:rsidRPr="004A4D09" w:rsidRDefault="004A4D09" w:rsidP="004A4D09">
      <w:pPr>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Maximizing the benefits of inquiry for students</w:t>
      </w:r>
    </w:p>
    <w:p w14:paraId="35044FA5" w14:textId="77777777" w:rsidR="004A4D09" w:rsidRPr="004A4D09" w:rsidRDefault="004A4D09" w:rsidP="004A4D09">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Teachers as Professional STEM Educators</w:t>
      </w:r>
    </w:p>
    <w:p w14:paraId="01704F7A" w14:textId="77777777" w:rsidR="004A4D09" w:rsidRPr="004A4D09" w:rsidRDefault="004A4D09" w:rsidP="004A4D09">
      <w:pPr>
        <w:widowControl w:val="0"/>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Continuous learning in STEM</w:t>
      </w:r>
    </w:p>
    <w:p w14:paraId="4CA5A953" w14:textId="77777777" w:rsidR="004A4D09" w:rsidRPr="004A4D09" w:rsidRDefault="004A4D09" w:rsidP="004A4D09">
      <w:pPr>
        <w:widowControl w:val="0"/>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Professional development for you and your peers</w:t>
      </w:r>
    </w:p>
    <w:p w14:paraId="0A5DC33A" w14:textId="77777777" w:rsidR="004A4D09" w:rsidRPr="004A4D09" w:rsidRDefault="004A4D09" w:rsidP="004A4D09">
      <w:pPr>
        <w:widowControl w:val="0"/>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Helping to design and promote the school STEM program</w:t>
      </w:r>
    </w:p>
    <w:p w14:paraId="4A17407E" w14:textId="77777777" w:rsidR="004A4D09" w:rsidRPr="004A4D09" w:rsidRDefault="004A4D09" w:rsidP="004A4D09">
      <w:pPr>
        <w:widowControl w:val="0"/>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4A4D09">
        <w:rPr>
          <w:bCs/>
        </w:rPr>
        <w:t>Reflective practices</w:t>
      </w:r>
    </w:p>
    <w:p w14:paraId="7911F2FE" w14:textId="77777777" w:rsidR="00FD3532" w:rsidRPr="004A4D09" w:rsidRDefault="00FD3532" w:rsidP="00780504">
      <w:pPr>
        <w:rPr>
          <w:b/>
          <w:u w:val="single"/>
        </w:rPr>
      </w:pPr>
    </w:p>
    <w:p w14:paraId="40A3F694" w14:textId="77777777" w:rsidR="00780504" w:rsidRPr="004A4D09" w:rsidRDefault="00780504" w:rsidP="00780504">
      <w:pPr>
        <w:rPr>
          <w:b/>
          <w:bCs/>
          <w:u w:val="single"/>
        </w:rPr>
      </w:pPr>
      <w:r w:rsidRPr="004A4D09">
        <w:rPr>
          <w:b/>
          <w:u w:val="single"/>
        </w:rPr>
        <w:t xml:space="preserve">Course </w:t>
      </w:r>
      <w:r w:rsidR="00725590" w:rsidRPr="004A4D09">
        <w:rPr>
          <w:b/>
          <w:u w:val="single"/>
        </w:rPr>
        <w:t>Requirements</w:t>
      </w:r>
      <w:r w:rsidRPr="004A4D09">
        <w:rPr>
          <w:b/>
          <w:u w:val="single"/>
        </w:rPr>
        <w:t>:</w:t>
      </w:r>
      <w:r w:rsidR="00725590" w:rsidRPr="004A4D09">
        <w:rPr>
          <w:b/>
          <w:u w:val="single"/>
        </w:rPr>
        <w:t xml:space="preserve"> </w:t>
      </w:r>
    </w:p>
    <w:p w14:paraId="6D3772CA" w14:textId="5C93615C" w:rsidR="004A4D09" w:rsidRPr="004A4D09" w:rsidRDefault="00780504" w:rsidP="004A4D09">
      <w:pPr>
        <w:tabs>
          <w:tab w:val="left" w:pos="-720"/>
          <w:tab w:val="right" w:pos="-360"/>
        </w:tabs>
        <w:suppressAutoHyphens/>
      </w:pPr>
      <w:r w:rsidRPr="004A4D09">
        <w:lastRenderedPageBreak/>
        <w:t>Along with reading the textbook there will be other assignments in</w:t>
      </w:r>
      <w:r w:rsidR="00632D68">
        <w:t>cluded</w:t>
      </w:r>
      <w:r w:rsidRPr="004A4D09">
        <w:t xml:space="preserve">. </w:t>
      </w:r>
      <w:r w:rsidR="004A4D09" w:rsidRPr="004A4D09">
        <w:t>All assignments are to be turned in at beginning of class on the due date.</w:t>
      </w:r>
    </w:p>
    <w:p w14:paraId="033BA639" w14:textId="77777777" w:rsidR="00780504" w:rsidRPr="004A4D09" w:rsidRDefault="00780504" w:rsidP="004A4D09">
      <w:pPr>
        <w:tabs>
          <w:tab w:val="left" w:pos="360"/>
          <w:tab w:val="left" w:pos="720"/>
          <w:tab w:val="left" w:pos="1080"/>
          <w:tab w:val="left" w:pos="1440"/>
          <w:tab w:val="left" w:pos="1800"/>
          <w:tab w:val="left" w:pos="2160"/>
          <w:tab w:val="left" w:pos="2520"/>
          <w:tab w:val="left" w:pos="2880"/>
        </w:tabs>
        <w:rPr>
          <w:b/>
        </w:rPr>
      </w:pPr>
    </w:p>
    <w:p w14:paraId="22648F7B" w14:textId="77777777" w:rsidR="00292DC7" w:rsidRPr="004A4D09" w:rsidRDefault="00292DC7" w:rsidP="00292DC7">
      <w:pPr>
        <w:rPr>
          <w:b/>
          <w:u w:val="single"/>
        </w:rPr>
      </w:pPr>
      <w:r w:rsidRPr="004A4D09">
        <w:rPr>
          <w:b/>
          <w:u w:val="single"/>
        </w:rPr>
        <w:t>Course Assignments:</w:t>
      </w:r>
    </w:p>
    <w:p w14:paraId="06E13310" w14:textId="77777777" w:rsidR="004A4D09" w:rsidRPr="004A4D09" w:rsidRDefault="004A4D09" w:rsidP="004A4D09">
      <w:pPr>
        <w:pStyle w:val="BodyText"/>
        <w:numPr>
          <w:ilvl w:val="0"/>
          <w:numId w:val="34"/>
        </w:numPr>
        <w:spacing w:after="0"/>
      </w:pPr>
      <w:r w:rsidRPr="004A4D09">
        <w:rPr>
          <w:b/>
        </w:rPr>
        <w:t>Attendance and Participation (30 pts)</w:t>
      </w:r>
    </w:p>
    <w:p w14:paraId="62F5F1BC" w14:textId="4BA6C9B6" w:rsidR="004A4D09" w:rsidRDefault="004A4D09" w:rsidP="00632D68">
      <w:pPr>
        <w:pStyle w:val="ListParagraph"/>
        <w:spacing w:after="0" w:line="240" w:lineRule="auto"/>
        <w:ind w:left="1080"/>
        <w:rPr>
          <w:rFonts w:ascii="Times New Roman" w:hAnsi="Times New Roman"/>
          <w:sz w:val="24"/>
          <w:szCs w:val="24"/>
        </w:rPr>
      </w:pPr>
      <w:r w:rsidRPr="004A4D09">
        <w:rPr>
          <w:rFonts w:ascii="Times New Roman" w:hAnsi="Times New Roman"/>
          <w:sz w:val="24"/>
          <w:szCs w:val="24"/>
        </w:rPr>
        <w:t xml:space="preserve">In this course it is impossible to be engaged in quality learning without taking these components seriously.  Poor or late attendance, or not attending </w:t>
      </w:r>
      <w:r w:rsidRPr="00632D68">
        <w:rPr>
          <w:rFonts w:ascii="Times New Roman" w:hAnsi="Times New Roman"/>
          <w:sz w:val="24"/>
          <w:szCs w:val="24"/>
        </w:rPr>
        <w:t>for full</w:t>
      </w:r>
      <w:r w:rsidRPr="004A4D09">
        <w:rPr>
          <w:rFonts w:ascii="Times New Roman" w:hAnsi="Times New Roman"/>
          <w:sz w:val="24"/>
          <w:szCs w:val="24"/>
        </w:rPr>
        <w:t xml:space="preserve"> class time, may adversely affect your grade in the class.  It is expected that students will refrain from scheduling any appointments during class time.  </w:t>
      </w:r>
      <w:r w:rsidRPr="00632D68">
        <w:rPr>
          <w:rFonts w:ascii="Times New Roman" w:hAnsi="Times New Roman"/>
          <w:sz w:val="24"/>
          <w:szCs w:val="24"/>
        </w:rPr>
        <w:t>When you are absent or tardy, you are missing components to the course that are difficult to recreate. 3 tardies (arriving late OR leaving early) will constitute one absence.</w:t>
      </w:r>
    </w:p>
    <w:p w14:paraId="1DAC8C58" w14:textId="77777777" w:rsidR="00632D68" w:rsidRPr="00632D68" w:rsidRDefault="00632D68" w:rsidP="00632D68">
      <w:pPr>
        <w:pStyle w:val="ListParagraph"/>
        <w:spacing w:after="0" w:line="240" w:lineRule="auto"/>
        <w:ind w:left="1080"/>
        <w:rPr>
          <w:rFonts w:ascii="Times New Roman" w:hAnsi="Times New Roman"/>
          <w:sz w:val="24"/>
          <w:szCs w:val="24"/>
        </w:rPr>
      </w:pPr>
    </w:p>
    <w:p w14:paraId="1047AABE" w14:textId="77777777" w:rsidR="004A4D09" w:rsidRPr="004A4D09" w:rsidRDefault="004A4D09" w:rsidP="004A4D09">
      <w:pPr>
        <w:pStyle w:val="BodyText"/>
        <w:numPr>
          <w:ilvl w:val="0"/>
          <w:numId w:val="34"/>
        </w:numPr>
        <w:spacing w:after="0"/>
      </w:pPr>
      <w:r w:rsidRPr="004A4D09">
        <w:rPr>
          <w:b/>
        </w:rPr>
        <w:t>Exams (2 exams at 50 pts each, total 100 pts)</w:t>
      </w:r>
    </w:p>
    <w:p w14:paraId="286DEEA7" w14:textId="1D0AFBD6" w:rsidR="004A4D09" w:rsidRPr="004A4D09" w:rsidRDefault="004A4D09" w:rsidP="004A4D09">
      <w:pPr>
        <w:pStyle w:val="BodyText"/>
        <w:spacing w:after="0"/>
        <w:ind w:left="1080"/>
      </w:pPr>
      <w:r w:rsidRPr="004A4D09">
        <w:t>You will have two exams focusing on classroom activities and readings for the course. The questions will include both STEM-related content and assessment of best practices in STEM education. Questions will be short answer and multiple choice.</w:t>
      </w:r>
    </w:p>
    <w:p w14:paraId="1C6935EA" w14:textId="77777777" w:rsidR="004A4D09" w:rsidRPr="004A4D09" w:rsidRDefault="004A4D09" w:rsidP="004A4D09">
      <w:pPr>
        <w:pStyle w:val="BodyText"/>
        <w:spacing w:after="0"/>
        <w:ind w:left="1080"/>
      </w:pPr>
    </w:p>
    <w:p w14:paraId="0B462329" w14:textId="77777777" w:rsidR="004A4D09" w:rsidRPr="004A4D09" w:rsidRDefault="004A4D09" w:rsidP="004A4D09">
      <w:pPr>
        <w:pStyle w:val="BodyText"/>
        <w:numPr>
          <w:ilvl w:val="0"/>
          <w:numId w:val="34"/>
        </w:numPr>
        <w:spacing w:after="0"/>
        <w:rPr>
          <w:b/>
        </w:rPr>
      </w:pPr>
      <w:r w:rsidRPr="004A4D09">
        <w:rPr>
          <w:b/>
        </w:rPr>
        <w:t>STEM Blogs (100 pts)</w:t>
      </w:r>
    </w:p>
    <w:p w14:paraId="1CBF8482" w14:textId="77777777" w:rsidR="004A4D09" w:rsidRPr="004A4D09" w:rsidRDefault="004A4D09" w:rsidP="004A4D09">
      <w:pPr>
        <w:pStyle w:val="BodyText"/>
        <w:spacing w:after="0"/>
        <w:ind w:left="1080"/>
      </w:pPr>
      <w:r w:rsidRPr="004A4D09">
        <w:t>You will have a blog each week focusing on one topic in STEM education and how you will approach that topic in the classroom. You will be responsible for your blog and a response to at least one other colleague’s blogs. Topics will include, but are not limited to: Challenges in implementing STEM, trends and issues in STEM education, designing STEM-based activities for ELL learners, and assessment in STEM.</w:t>
      </w:r>
    </w:p>
    <w:p w14:paraId="7A4B33EF" w14:textId="77777777" w:rsidR="004A4D09" w:rsidRPr="004A4D09" w:rsidRDefault="004A4D09" w:rsidP="004A4D09">
      <w:pPr>
        <w:pStyle w:val="BodyText"/>
        <w:spacing w:after="0"/>
        <w:ind w:left="1080"/>
      </w:pPr>
    </w:p>
    <w:p w14:paraId="32144752" w14:textId="77777777" w:rsidR="004A4D09" w:rsidRPr="004A4D09" w:rsidRDefault="004A4D09" w:rsidP="004A4D09">
      <w:pPr>
        <w:pStyle w:val="BodyText"/>
        <w:numPr>
          <w:ilvl w:val="0"/>
          <w:numId w:val="34"/>
        </w:numPr>
        <w:spacing w:after="0"/>
        <w:rPr>
          <w:b/>
        </w:rPr>
      </w:pPr>
      <w:r w:rsidRPr="004A4D09">
        <w:rPr>
          <w:b/>
        </w:rPr>
        <w:t>STEM Platform Statement (70 pts)</w:t>
      </w:r>
    </w:p>
    <w:p w14:paraId="4F00D30E" w14:textId="77777777" w:rsidR="004A4D09" w:rsidRPr="004A4D09" w:rsidRDefault="004A4D09" w:rsidP="004A4D09">
      <w:pPr>
        <w:pStyle w:val="BodyText"/>
        <w:spacing w:after="0"/>
        <w:ind w:left="1080"/>
      </w:pPr>
      <w:r w:rsidRPr="004A4D09">
        <w:t xml:space="preserve">You will write a STEM platform statement explaining your claims as a STEM educator. This statement will include your beliefs regarding STEM in the classroom, ways you believe STEM should be implemented in the classroom, how you will teach STEM to diverse students, and how you will prepare yourself to use STEM in the classroom. You will revisit this statement at the end of the semester to modify your ideas and add justification and support related to the literature from class. </w:t>
      </w:r>
    </w:p>
    <w:p w14:paraId="6DAD97C0" w14:textId="77777777" w:rsidR="004A4D09" w:rsidRPr="004A4D09" w:rsidRDefault="004A4D09" w:rsidP="004A4D09">
      <w:pPr>
        <w:pStyle w:val="BodyText"/>
        <w:spacing w:after="0"/>
        <w:ind w:left="1080"/>
      </w:pPr>
    </w:p>
    <w:p w14:paraId="37A38E85" w14:textId="77777777" w:rsidR="004A4D09" w:rsidRPr="004A4D09" w:rsidRDefault="004A4D09" w:rsidP="004A4D09">
      <w:pPr>
        <w:pStyle w:val="BodyText"/>
        <w:numPr>
          <w:ilvl w:val="0"/>
          <w:numId w:val="34"/>
        </w:numPr>
        <w:spacing w:after="0"/>
        <w:rPr>
          <w:b/>
        </w:rPr>
      </w:pPr>
      <w:r w:rsidRPr="004A4D09">
        <w:rPr>
          <w:b/>
        </w:rPr>
        <w:t>Local STEM Field Trip Plan (100 pts)</w:t>
      </w:r>
    </w:p>
    <w:p w14:paraId="189F6234" w14:textId="77777777" w:rsidR="004A4D09" w:rsidRPr="004A4D09" w:rsidRDefault="004A4D09" w:rsidP="004A4D09">
      <w:pPr>
        <w:pStyle w:val="BodyText"/>
        <w:spacing w:after="0"/>
        <w:ind w:left="1080"/>
      </w:pPr>
      <w:r w:rsidRPr="004A4D09">
        <w:t>One of the topics of study for this course is STEM in the local community. As such, you will choose a STEM-related location within Horry, Georgetown, or neighboring counties to which you could take students on a field trip. You will design the fieldtrip, activities to be completed before, during and after the trip, and will make connections to the Next Generation Science and/or Common Core Mathematical Standards.</w:t>
      </w:r>
    </w:p>
    <w:p w14:paraId="35872F38" w14:textId="77777777" w:rsidR="004A4D09" w:rsidRPr="004A4D09" w:rsidRDefault="004A4D09" w:rsidP="004A4D09">
      <w:pPr>
        <w:pStyle w:val="BodyText"/>
        <w:spacing w:after="0"/>
        <w:ind w:left="1080"/>
      </w:pPr>
    </w:p>
    <w:p w14:paraId="1E2B5861" w14:textId="77777777" w:rsidR="004A4D09" w:rsidRPr="004A4D09" w:rsidRDefault="004A4D09" w:rsidP="004A4D09">
      <w:pPr>
        <w:pStyle w:val="BodyText"/>
        <w:numPr>
          <w:ilvl w:val="0"/>
          <w:numId w:val="34"/>
        </w:numPr>
        <w:spacing w:after="0"/>
        <w:rPr>
          <w:b/>
        </w:rPr>
      </w:pPr>
      <w:r w:rsidRPr="004A4D09">
        <w:rPr>
          <w:b/>
        </w:rPr>
        <w:t>Major Project – Inquiry Unit Plan (100 pts)</w:t>
      </w:r>
    </w:p>
    <w:p w14:paraId="7FEA3D54" w14:textId="77777777" w:rsidR="004A4D09" w:rsidRPr="004A4D09" w:rsidRDefault="004A4D09" w:rsidP="004A4D09">
      <w:pPr>
        <w:pStyle w:val="BodyText"/>
        <w:spacing w:after="0"/>
        <w:ind w:left="1080"/>
      </w:pPr>
      <w:r w:rsidRPr="004A4D09">
        <w:lastRenderedPageBreak/>
        <w:t xml:space="preserve">You will design a unit of study for your students (5 lessons, with a pre- and post-assessment) focusing on one STEM-related topic. Your lessons must be inquiry-based and integrate technology and children’s literature, as well as connect to national curriculum standards. </w:t>
      </w:r>
    </w:p>
    <w:p w14:paraId="583FB347" w14:textId="77777777" w:rsidR="004A4D09" w:rsidRPr="004A4D09" w:rsidRDefault="004A4D09" w:rsidP="004A4D09">
      <w:pPr>
        <w:tabs>
          <w:tab w:val="left" w:pos="-720"/>
          <w:tab w:val="right" w:pos="-360"/>
        </w:tabs>
        <w:suppressAutoHyphens/>
        <w:rPr>
          <w:b/>
        </w:rPr>
      </w:pPr>
      <w:r w:rsidRPr="004A4D09">
        <w:rPr>
          <w:b/>
        </w:rPr>
        <w:tab/>
      </w:r>
    </w:p>
    <w:p w14:paraId="1C8384DE" w14:textId="77777777" w:rsidR="00725590" w:rsidRPr="004A4D09" w:rsidRDefault="00725590" w:rsidP="00780504">
      <w:pPr>
        <w:tabs>
          <w:tab w:val="left" w:pos="360"/>
          <w:tab w:val="left" w:pos="720"/>
          <w:tab w:val="left" w:pos="1080"/>
        </w:tabs>
        <w:ind w:right="-180"/>
        <w:rPr>
          <w:b/>
          <w:u w:val="single"/>
        </w:rPr>
      </w:pPr>
    </w:p>
    <w:p w14:paraId="7C8D073F" w14:textId="77777777" w:rsidR="00780504" w:rsidRPr="004A4D09" w:rsidRDefault="00780504" w:rsidP="00780504">
      <w:pPr>
        <w:tabs>
          <w:tab w:val="left" w:pos="360"/>
          <w:tab w:val="left" w:pos="720"/>
          <w:tab w:val="left" w:pos="1080"/>
        </w:tabs>
        <w:ind w:right="-180"/>
        <w:rPr>
          <w:b/>
          <w:u w:val="single"/>
        </w:rPr>
      </w:pPr>
      <w:r w:rsidRPr="004A4D09">
        <w:rPr>
          <w:b/>
          <w:u w:val="single"/>
        </w:rPr>
        <w:t>Grading</w:t>
      </w:r>
      <w:r w:rsidR="00725590" w:rsidRPr="004A4D09">
        <w:rPr>
          <w:b/>
          <w:u w:val="single"/>
        </w:rPr>
        <w:t xml:space="preserve"> Standards</w:t>
      </w:r>
      <w:r w:rsidRPr="004A4D09">
        <w:rPr>
          <w:b/>
          <w:u w:val="single"/>
        </w:rPr>
        <w:t>:</w:t>
      </w:r>
    </w:p>
    <w:p w14:paraId="495BEA7B" w14:textId="77777777" w:rsidR="00780504" w:rsidRPr="004A4D09" w:rsidRDefault="00780504" w:rsidP="00780504">
      <w:pPr>
        <w:tabs>
          <w:tab w:val="left" w:pos="360"/>
          <w:tab w:val="left" w:pos="720"/>
          <w:tab w:val="left" w:pos="1080"/>
        </w:tabs>
        <w:ind w:right="-180"/>
      </w:pPr>
      <w:r w:rsidRPr="004A4D09">
        <w:t xml:space="preserve">Course grading is done based on a percentage of total points as well as assignment completion. </w:t>
      </w:r>
    </w:p>
    <w:p w14:paraId="663F4E6B" w14:textId="77777777" w:rsidR="00202795" w:rsidRPr="004A4D09" w:rsidRDefault="00202795" w:rsidP="00780504">
      <w:pPr>
        <w:tabs>
          <w:tab w:val="left" w:pos="360"/>
          <w:tab w:val="left" w:pos="720"/>
          <w:tab w:val="left" w:pos="1080"/>
        </w:tabs>
        <w:ind w:right="-180"/>
      </w:pPr>
    </w:p>
    <w:p w14:paraId="25B041A1" w14:textId="77777777" w:rsidR="00725590" w:rsidRDefault="00725590" w:rsidP="00780504">
      <w:pPr>
        <w:tabs>
          <w:tab w:val="left" w:pos="360"/>
          <w:tab w:val="left" w:pos="720"/>
          <w:tab w:val="left" w:pos="1080"/>
        </w:tabs>
        <w:ind w:right="-180"/>
      </w:pPr>
    </w:p>
    <w:p w14:paraId="28A4A822" w14:textId="77777777" w:rsidR="00BE74C1" w:rsidRDefault="00BE74C1" w:rsidP="00780504">
      <w:pPr>
        <w:tabs>
          <w:tab w:val="left" w:pos="360"/>
          <w:tab w:val="left" w:pos="720"/>
          <w:tab w:val="left" w:pos="1080"/>
        </w:tabs>
        <w:ind w:right="-180"/>
      </w:pPr>
    </w:p>
    <w:p w14:paraId="4FD2E655" w14:textId="77777777" w:rsidR="00BE74C1" w:rsidRDefault="00BE74C1" w:rsidP="00780504">
      <w:pPr>
        <w:tabs>
          <w:tab w:val="left" w:pos="360"/>
          <w:tab w:val="left" w:pos="720"/>
          <w:tab w:val="left" w:pos="1080"/>
        </w:tabs>
        <w:ind w:right="-180"/>
      </w:pPr>
    </w:p>
    <w:p w14:paraId="68DB3DBE" w14:textId="77777777" w:rsidR="00BE74C1" w:rsidRDefault="00BE74C1" w:rsidP="00780504">
      <w:pPr>
        <w:tabs>
          <w:tab w:val="left" w:pos="360"/>
          <w:tab w:val="left" w:pos="720"/>
          <w:tab w:val="left" w:pos="1080"/>
        </w:tabs>
        <w:ind w:right="-180"/>
      </w:pPr>
    </w:p>
    <w:p w14:paraId="3DDC8D52" w14:textId="77777777" w:rsidR="00BE74C1" w:rsidRPr="004A4D09" w:rsidRDefault="00BE74C1" w:rsidP="00780504">
      <w:pPr>
        <w:tabs>
          <w:tab w:val="left" w:pos="360"/>
          <w:tab w:val="left" w:pos="720"/>
          <w:tab w:val="left" w:pos="1080"/>
        </w:tabs>
        <w:ind w:right="-1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1"/>
        <w:gridCol w:w="2273"/>
      </w:tblGrid>
      <w:tr w:rsidR="00725590" w:rsidRPr="004A4D09" w14:paraId="0D67CF4A" w14:textId="77777777" w:rsidTr="00632D68">
        <w:trPr>
          <w:jc w:val="center"/>
        </w:trPr>
        <w:tc>
          <w:tcPr>
            <w:tcW w:w="6041" w:type="dxa"/>
          </w:tcPr>
          <w:p w14:paraId="75D28065" w14:textId="77777777" w:rsidR="00725590" w:rsidRPr="004A4D09" w:rsidRDefault="00725590" w:rsidP="005179A6">
            <w:pPr>
              <w:jc w:val="center"/>
              <w:rPr>
                <w:b/>
                <w:bCs/>
              </w:rPr>
            </w:pPr>
            <w:r w:rsidRPr="004A4D09">
              <w:rPr>
                <w:b/>
                <w:bCs/>
              </w:rPr>
              <w:t>Course Assignments</w:t>
            </w:r>
            <w:r w:rsidR="00B24E83" w:rsidRPr="004A4D09">
              <w:rPr>
                <w:b/>
                <w:bCs/>
              </w:rPr>
              <w:t>/Assessments</w:t>
            </w:r>
          </w:p>
        </w:tc>
        <w:tc>
          <w:tcPr>
            <w:tcW w:w="2273" w:type="dxa"/>
          </w:tcPr>
          <w:p w14:paraId="2794AAC3" w14:textId="77777777" w:rsidR="00725590" w:rsidRPr="004A4D09" w:rsidRDefault="00725590" w:rsidP="005179A6">
            <w:pPr>
              <w:pStyle w:val="Heading1"/>
            </w:pPr>
            <w:r w:rsidRPr="004A4D09">
              <w:t>Point Value</w:t>
            </w:r>
          </w:p>
        </w:tc>
      </w:tr>
      <w:tr w:rsidR="00725590" w:rsidRPr="004A4D09" w14:paraId="4DBE74CA" w14:textId="77777777" w:rsidTr="00632D68">
        <w:trPr>
          <w:trHeight w:val="1493"/>
          <w:jc w:val="center"/>
        </w:trPr>
        <w:tc>
          <w:tcPr>
            <w:tcW w:w="6041" w:type="dxa"/>
          </w:tcPr>
          <w:p w14:paraId="6287F231" w14:textId="77777777" w:rsidR="00725590" w:rsidRPr="004A4D09" w:rsidRDefault="004A4D09" w:rsidP="000A09E3">
            <w:pPr>
              <w:pStyle w:val="ListParagraph"/>
              <w:numPr>
                <w:ilvl w:val="0"/>
                <w:numId w:val="35"/>
              </w:numPr>
              <w:tabs>
                <w:tab w:val="left" w:pos="360"/>
                <w:tab w:val="left" w:pos="720"/>
                <w:tab w:val="left" w:pos="1080"/>
              </w:tabs>
              <w:spacing w:after="0" w:line="240" w:lineRule="auto"/>
              <w:ind w:right="-187"/>
              <w:rPr>
                <w:rFonts w:ascii="Times New Roman" w:hAnsi="Times New Roman"/>
                <w:sz w:val="24"/>
                <w:szCs w:val="24"/>
              </w:rPr>
            </w:pPr>
            <w:r w:rsidRPr="004A4D09">
              <w:rPr>
                <w:rFonts w:ascii="Times New Roman" w:hAnsi="Times New Roman"/>
                <w:sz w:val="24"/>
                <w:szCs w:val="24"/>
              </w:rPr>
              <w:t>Attendance/Participation</w:t>
            </w:r>
          </w:p>
          <w:p w14:paraId="1463375E" w14:textId="77777777" w:rsidR="004A4D09" w:rsidRPr="004A4D09" w:rsidRDefault="004A4D09" w:rsidP="000A09E3">
            <w:pPr>
              <w:pStyle w:val="ListParagraph"/>
              <w:numPr>
                <w:ilvl w:val="0"/>
                <w:numId w:val="35"/>
              </w:numPr>
              <w:tabs>
                <w:tab w:val="left" w:pos="360"/>
                <w:tab w:val="left" w:pos="720"/>
                <w:tab w:val="left" w:pos="1080"/>
              </w:tabs>
              <w:spacing w:after="0" w:line="240" w:lineRule="auto"/>
              <w:ind w:right="-187"/>
              <w:rPr>
                <w:rFonts w:ascii="Times New Roman" w:hAnsi="Times New Roman"/>
                <w:sz w:val="24"/>
                <w:szCs w:val="24"/>
              </w:rPr>
            </w:pPr>
            <w:r w:rsidRPr="004A4D09">
              <w:rPr>
                <w:rFonts w:ascii="Times New Roman" w:hAnsi="Times New Roman"/>
                <w:sz w:val="24"/>
                <w:szCs w:val="24"/>
              </w:rPr>
              <w:t>Midterm Exam</w:t>
            </w:r>
          </w:p>
          <w:p w14:paraId="3D4FC466" w14:textId="77777777" w:rsidR="004A4D09" w:rsidRPr="004A4D09" w:rsidRDefault="004A4D09" w:rsidP="000A09E3">
            <w:pPr>
              <w:pStyle w:val="ListParagraph"/>
              <w:numPr>
                <w:ilvl w:val="0"/>
                <w:numId w:val="35"/>
              </w:numPr>
              <w:tabs>
                <w:tab w:val="left" w:pos="360"/>
                <w:tab w:val="left" w:pos="720"/>
                <w:tab w:val="left" w:pos="1080"/>
              </w:tabs>
              <w:spacing w:after="0" w:line="240" w:lineRule="auto"/>
              <w:ind w:right="-187"/>
              <w:rPr>
                <w:rFonts w:ascii="Times New Roman" w:hAnsi="Times New Roman"/>
                <w:sz w:val="24"/>
                <w:szCs w:val="24"/>
              </w:rPr>
            </w:pPr>
            <w:r w:rsidRPr="004A4D09">
              <w:rPr>
                <w:rFonts w:ascii="Times New Roman" w:hAnsi="Times New Roman"/>
                <w:sz w:val="24"/>
                <w:szCs w:val="24"/>
              </w:rPr>
              <w:t>STEM Blogs</w:t>
            </w:r>
          </w:p>
          <w:p w14:paraId="382E6030" w14:textId="77777777" w:rsidR="004A4D09" w:rsidRPr="004A4D09" w:rsidRDefault="004A4D09" w:rsidP="000A09E3">
            <w:pPr>
              <w:pStyle w:val="ListParagraph"/>
              <w:numPr>
                <w:ilvl w:val="0"/>
                <w:numId w:val="35"/>
              </w:numPr>
              <w:tabs>
                <w:tab w:val="left" w:pos="360"/>
                <w:tab w:val="left" w:pos="720"/>
                <w:tab w:val="left" w:pos="1080"/>
              </w:tabs>
              <w:spacing w:after="0" w:line="240" w:lineRule="auto"/>
              <w:ind w:right="-187"/>
              <w:rPr>
                <w:rFonts w:ascii="Times New Roman" w:hAnsi="Times New Roman"/>
                <w:sz w:val="24"/>
                <w:szCs w:val="24"/>
              </w:rPr>
            </w:pPr>
            <w:r w:rsidRPr="004A4D09">
              <w:rPr>
                <w:rFonts w:ascii="Times New Roman" w:hAnsi="Times New Roman"/>
                <w:sz w:val="24"/>
                <w:szCs w:val="24"/>
              </w:rPr>
              <w:t>STEM Platform Statement</w:t>
            </w:r>
          </w:p>
          <w:p w14:paraId="662CD0D3" w14:textId="77777777" w:rsidR="004A4D09" w:rsidRPr="004A4D09" w:rsidRDefault="004A4D09" w:rsidP="000A09E3">
            <w:pPr>
              <w:pStyle w:val="ListParagraph"/>
              <w:numPr>
                <w:ilvl w:val="0"/>
                <w:numId w:val="35"/>
              </w:numPr>
              <w:tabs>
                <w:tab w:val="left" w:pos="360"/>
                <w:tab w:val="left" w:pos="720"/>
                <w:tab w:val="left" w:pos="1080"/>
              </w:tabs>
              <w:spacing w:after="0" w:line="240" w:lineRule="auto"/>
              <w:ind w:right="-187"/>
              <w:rPr>
                <w:rFonts w:ascii="Times New Roman" w:hAnsi="Times New Roman"/>
                <w:sz w:val="24"/>
                <w:szCs w:val="24"/>
              </w:rPr>
            </w:pPr>
            <w:r w:rsidRPr="004A4D09">
              <w:rPr>
                <w:rFonts w:ascii="Times New Roman" w:hAnsi="Times New Roman"/>
                <w:sz w:val="24"/>
                <w:szCs w:val="24"/>
              </w:rPr>
              <w:t>Local STEM Field Trip Plan</w:t>
            </w:r>
          </w:p>
          <w:p w14:paraId="6054221D" w14:textId="77777777" w:rsidR="004A4D09" w:rsidRPr="004A4D09" w:rsidRDefault="004A4D09" w:rsidP="000A09E3">
            <w:pPr>
              <w:pStyle w:val="ListParagraph"/>
              <w:numPr>
                <w:ilvl w:val="0"/>
                <w:numId w:val="35"/>
              </w:numPr>
              <w:tabs>
                <w:tab w:val="left" w:pos="360"/>
                <w:tab w:val="left" w:pos="720"/>
                <w:tab w:val="left" w:pos="1080"/>
              </w:tabs>
              <w:spacing w:after="0" w:line="240" w:lineRule="auto"/>
              <w:ind w:right="-187"/>
              <w:rPr>
                <w:rFonts w:ascii="Times New Roman" w:hAnsi="Times New Roman"/>
                <w:sz w:val="24"/>
                <w:szCs w:val="24"/>
              </w:rPr>
            </w:pPr>
            <w:r w:rsidRPr="004A4D09">
              <w:rPr>
                <w:rFonts w:ascii="Times New Roman" w:hAnsi="Times New Roman"/>
                <w:sz w:val="24"/>
                <w:szCs w:val="24"/>
              </w:rPr>
              <w:t>Inquiry Unit Plan</w:t>
            </w:r>
          </w:p>
          <w:p w14:paraId="16ADAF38" w14:textId="77777777" w:rsidR="004A4D09" w:rsidRPr="004A4D09" w:rsidRDefault="004A4D09" w:rsidP="000A09E3">
            <w:pPr>
              <w:pStyle w:val="ListParagraph"/>
              <w:numPr>
                <w:ilvl w:val="0"/>
                <w:numId w:val="35"/>
              </w:numPr>
              <w:tabs>
                <w:tab w:val="left" w:pos="360"/>
                <w:tab w:val="left" w:pos="720"/>
                <w:tab w:val="left" w:pos="1080"/>
              </w:tabs>
              <w:spacing w:after="0" w:line="240" w:lineRule="auto"/>
              <w:ind w:right="-187"/>
            </w:pPr>
            <w:r w:rsidRPr="004A4D09">
              <w:rPr>
                <w:rFonts w:ascii="Times New Roman" w:hAnsi="Times New Roman"/>
                <w:sz w:val="24"/>
                <w:szCs w:val="24"/>
              </w:rPr>
              <w:t>Final Exam</w:t>
            </w:r>
          </w:p>
        </w:tc>
        <w:tc>
          <w:tcPr>
            <w:tcW w:w="2273" w:type="dxa"/>
          </w:tcPr>
          <w:p w14:paraId="2027B46A" w14:textId="77777777" w:rsidR="00725590" w:rsidRDefault="004A4D09" w:rsidP="000A09E3">
            <w:pPr>
              <w:jc w:val="center"/>
            </w:pPr>
            <w:r>
              <w:t>30</w:t>
            </w:r>
          </w:p>
          <w:p w14:paraId="2E40FB69" w14:textId="77777777" w:rsidR="004A4D09" w:rsidRDefault="004A4D09" w:rsidP="000A09E3">
            <w:pPr>
              <w:jc w:val="center"/>
            </w:pPr>
            <w:r>
              <w:t>50</w:t>
            </w:r>
          </w:p>
          <w:p w14:paraId="0DF9A7C4" w14:textId="77777777" w:rsidR="004A4D09" w:rsidRDefault="004A4D09" w:rsidP="000A09E3">
            <w:pPr>
              <w:jc w:val="center"/>
            </w:pPr>
            <w:r>
              <w:t>100</w:t>
            </w:r>
          </w:p>
          <w:p w14:paraId="3DA5BBA8" w14:textId="77777777" w:rsidR="004A4D09" w:rsidRDefault="004A4D09" w:rsidP="000A09E3">
            <w:pPr>
              <w:jc w:val="center"/>
            </w:pPr>
            <w:r>
              <w:t>70</w:t>
            </w:r>
          </w:p>
          <w:p w14:paraId="1A1CF161" w14:textId="77777777" w:rsidR="004A4D09" w:rsidRDefault="004A4D09" w:rsidP="000A09E3">
            <w:pPr>
              <w:jc w:val="center"/>
            </w:pPr>
            <w:r>
              <w:t>100</w:t>
            </w:r>
          </w:p>
          <w:p w14:paraId="6364C571" w14:textId="77777777" w:rsidR="004A4D09" w:rsidRDefault="004A4D09" w:rsidP="000A09E3">
            <w:pPr>
              <w:jc w:val="center"/>
            </w:pPr>
            <w:r>
              <w:t>100</w:t>
            </w:r>
          </w:p>
          <w:p w14:paraId="2BF76A87" w14:textId="77777777" w:rsidR="004A4D09" w:rsidRPr="004A4D09" w:rsidRDefault="004A4D09" w:rsidP="000A09E3">
            <w:pPr>
              <w:jc w:val="center"/>
            </w:pPr>
            <w:r>
              <w:t>50</w:t>
            </w:r>
          </w:p>
        </w:tc>
      </w:tr>
      <w:tr w:rsidR="00725590" w:rsidRPr="004A4D09" w14:paraId="586A31C1" w14:textId="77777777" w:rsidTr="00632D68">
        <w:trPr>
          <w:jc w:val="center"/>
        </w:trPr>
        <w:tc>
          <w:tcPr>
            <w:tcW w:w="6041" w:type="dxa"/>
          </w:tcPr>
          <w:p w14:paraId="1E93489E" w14:textId="77777777" w:rsidR="00725590" w:rsidRPr="004A4D09" w:rsidRDefault="00725590" w:rsidP="005179A6">
            <w:pPr>
              <w:ind w:left="360"/>
              <w:jc w:val="right"/>
            </w:pPr>
            <w:r w:rsidRPr="004A4D09">
              <w:t>Total Points:</w:t>
            </w:r>
          </w:p>
        </w:tc>
        <w:tc>
          <w:tcPr>
            <w:tcW w:w="2273" w:type="dxa"/>
          </w:tcPr>
          <w:p w14:paraId="1355AA12" w14:textId="77777777" w:rsidR="00725590" w:rsidRPr="004A4D09" w:rsidRDefault="004A4D09" w:rsidP="005179A6">
            <w:pPr>
              <w:jc w:val="center"/>
            </w:pPr>
            <w:r>
              <w:t>500 poimts</w:t>
            </w:r>
          </w:p>
        </w:tc>
      </w:tr>
    </w:tbl>
    <w:p w14:paraId="7D03A24F" w14:textId="77777777" w:rsidR="00780504" w:rsidRPr="004A4D09" w:rsidRDefault="00780504" w:rsidP="00780504">
      <w:pPr>
        <w:tabs>
          <w:tab w:val="left" w:pos="360"/>
          <w:tab w:val="left" w:pos="720"/>
          <w:tab w:val="left" w:pos="1080"/>
        </w:tabs>
        <w:ind w:right="-180"/>
        <w:rPr>
          <w:b/>
          <w:u w:val="single"/>
        </w:rPr>
      </w:pPr>
    </w:p>
    <w:p w14:paraId="0F76B1CE" w14:textId="77777777" w:rsidR="00780504" w:rsidRPr="004A4D09" w:rsidRDefault="00780504" w:rsidP="00780504">
      <w:pPr>
        <w:rPr>
          <w:b/>
        </w:rPr>
      </w:pPr>
    </w:p>
    <w:p w14:paraId="578FDE1D" w14:textId="6B117F01" w:rsidR="00725590" w:rsidRPr="004A4D09" w:rsidRDefault="00725590" w:rsidP="00725590">
      <w:pPr>
        <w:rPr>
          <w:b/>
        </w:rPr>
      </w:pPr>
      <w:r w:rsidRPr="004A4D09">
        <w:rPr>
          <w:bCs/>
        </w:rPr>
        <w:t>As per the 201</w:t>
      </w:r>
      <w:r w:rsidR="00632D68">
        <w:rPr>
          <w:bCs/>
        </w:rPr>
        <w:t>2</w:t>
      </w:r>
      <w:r w:rsidRPr="004A4D09">
        <w:rPr>
          <w:bCs/>
        </w:rPr>
        <w:t>-201</w:t>
      </w:r>
      <w:r w:rsidR="00632D68">
        <w:rPr>
          <w:bCs/>
        </w:rPr>
        <w:t>3</w:t>
      </w:r>
      <w:r w:rsidRPr="004A4D09">
        <w:rPr>
          <w:bCs/>
        </w:rPr>
        <w:t xml:space="preserve"> CCU catalog on page </w:t>
      </w:r>
      <w:r w:rsidR="00632D68">
        <w:rPr>
          <w:bCs/>
        </w:rPr>
        <w:t>37</w:t>
      </w:r>
      <w:r w:rsidRPr="004A4D09">
        <w:rPr>
          <w:bCs/>
        </w:rPr>
        <w:t>, “</w:t>
      </w:r>
      <w:r w:rsidRPr="004A4D09">
        <w:t xml:space="preserve">course credit will be granted only for earned grades of </w:t>
      </w:r>
      <w:r w:rsidRPr="004A4D09">
        <w:rPr>
          <w:b/>
          <w:bCs/>
        </w:rPr>
        <w:t xml:space="preserve">A, B +, B, C +, C, D +, D </w:t>
      </w:r>
      <w:r w:rsidRPr="004A4D09">
        <w:t xml:space="preserve">or </w:t>
      </w:r>
      <w:r w:rsidRPr="004A4D09">
        <w:rPr>
          <w:b/>
          <w:bCs/>
        </w:rPr>
        <w:t xml:space="preserve">S… </w:t>
      </w:r>
      <w:r w:rsidRPr="004A4D09">
        <w:t>carry the traditional academic connotations of excellent, good, average, poor, and failing performance, respectively.”</w:t>
      </w:r>
    </w:p>
    <w:p w14:paraId="4548D3CE" w14:textId="77777777" w:rsidR="004A4D09" w:rsidRPr="004A4D09" w:rsidRDefault="004A4D09" w:rsidP="004A4D09">
      <w:pPr>
        <w:pStyle w:val="BodyText"/>
        <w:spacing w:after="0"/>
      </w:pPr>
    </w:p>
    <w:p w14:paraId="15F25470" w14:textId="77777777" w:rsidR="004A4D09" w:rsidRPr="004A4D09" w:rsidRDefault="004A4D09" w:rsidP="004A4D09">
      <w:pPr>
        <w:pStyle w:val="BodyText"/>
        <w:spacing w:after="0"/>
      </w:pPr>
      <w:r w:rsidRPr="004A4D09">
        <w:t xml:space="preserve">Your grade in EDEQ 628 will come from the points accrued on the assignments described above.  The following scale will be used:  </w:t>
      </w:r>
    </w:p>
    <w:p w14:paraId="0C9E14EC" w14:textId="77777777" w:rsidR="004A4D09" w:rsidRPr="004A4D09" w:rsidRDefault="004A4D09" w:rsidP="004A4D09">
      <w:pPr>
        <w:pStyle w:val="BodyText"/>
        <w:spacing w:after="0"/>
      </w:pPr>
    </w:p>
    <w:p w14:paraId="2795591C" w14:textId="77777777" w:rsidR="004A4D09" w:rsidRPr="004A4D09" w:rsidRDefault="004A4D09" w:rsidP="004A4D09">
      <w:pPr>
        <w:pStyle w:val="BodyText"/>
        <w:spacing w:after="0"/>
      </w:pPr>
      <w:r w:rsidRPr="004A4D09">
        <w:t>A</w:t>
      </w:r>
      <w:r w:rsidRPr="004A4D09">
        <w:tab/>
        <w:t>=</w:t>
      </w:r>
      <w:r w:rsidRPr="004A4D09">
        <w:tab/>
        <w:t>465 - 500</w:t>
      </w:r>
      <w:r w:rsidRPr="004A4D09">
        <w:tab/>
        <w:t>(93-100%)</w:t>
      </w:r>
    </w:p>
    <w:p w14:paraId="27884391" w14:textId="77777777" w:rsidR="004A4D09" w:rsidRPr="004A4D09" w:rsidRDefault="004A4D09" w:rsidP="004A4D09">
      <w:pPr>
        <w:pStyle w:val="BodyText"/>
        <w:spacing w:after="0"/>
      </w:pPr>
      <w:r w:rsidRPr="004A4D09">
        <w:t>B+</w:t>
      </w:r>
      <w:r w:rsidRPr="004A4D09">
        <w:tab/>
        <w:t>=</w:t>
      </w:r>
      <w:r w:rsidRPr="004A4D09">
        <w:tab/>
        <w:t>450 - 464</w:t>
      </w:r>
      <w:r w:rsidRPr="004A4D09">
        <w:tab/>
        <w:t>(90-92%)</w:t>
      </w:r>
    </w:p>
    <w:p w14:paraId="3194D497" w14:textId="77777777" w:rsidR="004A4D09" w:rsidRPr="004A4D09" w:rsidRDefault="004A4D09" w:rsidP="004A4D09">
      <w:pPr>
        <w:pStyle w:val="BodyText"/>
        <w:spacing w:after="0"/>
      </w:pPr>
      <w:r w:rsidRPr="004A4D09">
        <w:t>B</w:t>
      </w:r>
      <w:r w:rsidRPr="004A4D09">
        <w:tab/>
        <w:t>=</w:t>
      </w:r>
      <w:r w:rsidRPr="004A4D09">
        <w:tab/>
        <w:t>430 - 449</w:t>
      </w:r>
      <w:r w:rsidRPr="004A4D09">
        <w:tab/>
        <w:t>(86-89%)</w:t>
      </w:r>
      <w:r w:rsidRPr="004A4D09">
        <w:tab/>
      </w:r>
    </w:p>
    <w:p w14:paraId="35AC6033" w14:textId="77777777" w:rsidR="004A4D09" w:rsidRPr="004A4D09" w:rsidRDefault="004A4D09" w:rsidP="004A4D09">
      <w:pPr>
        <w:pStyle w:val="BodyText"/>
        <w:spacing w:after="0"/>
      </w:pPr>
      <w:r w:rsidRPr="004A4D09">
        <w:t>C+</w:t>
      </w:r>
      <w:r w:rsidRPr="004A4D09">
        <w:tab/>
        <w:t>=</w:t>
      </w:r>
      <w:r w:rsidRPr="004A4D09">
        <w:tab/>
        <w:t>415 - 429</w:t>
      </w:r>
      <w:r w:rsidRPr="004A4D09">
        <w:tab/>
        <w:t>(83-85%)</w:t>
      </w:r>
    </w:p>
    <w:p w14:paraId="30F358F9" w14:textId="77777777" w:rsidR="004A4D09" w:rsidRPr="004A4D09" w:rsidRDefault="004A4D09" w:rsidP="004A4D09">
      <w:pPr>
        <w:pStyle w:val="BodyText"/>
        <w:spacing w:after="0"/>
      </w:pPr>
      <w:r w:rsidRPr="004A4D09">
        <w:t>C</w:t>
      </w:r>
      <w:r w:rsidRPr="004A4D09">
        <w:tab/>
        <w:t>=</w:t>
      </w:r>
      <w:r w:rsidRPr="004A4D09">
        <w:tab/>
        <w:t>385 - 414</w:t>
      </w:r>
      <w:r w:rsidRPr="004A4D09">
        <w:tab/>
        <w:t>(77-82%)</w:t>
      </w:r>
    </w:p>
    <w:p w14:paraId="02A91723" w14:textId="77777777" w:rsidR="004A4D09" w:rsidRPr="004A4D09" w:rsidRDefault="004A4D09" w:rsidP="004A4D09">
      <w:pPr>
        <w:pStyle w:val="BodyText"/>
        <w:spacing w:after="0"/>
      </w:pPr>
      <w:r w:rsidRPr="004A4D09">
        <w:t>D</w:t>
      </w:r>
      <w:r w:rsidRPr="004A4D09">
        <w:tab/>
        <w:t>=</w:t>
      </w:r>
      <w:r w:rsidRPr="004A4D09">
        <w:tab/>
        <w:t>350 - 384</w:t>
      </w:r>
      <w:r w:rsidRPr="004A4D09">
        <w:tab/>
        <w:t>(70-76%)</w:t>
      </w:r>
    </w:p>
    <w:p w14:paraId="2BE9428D" w14:textId="77777777" w:rsidR="004A4D09" w:rsidRPr="004A4D09" w:rsidRDefault="004A4D09" w:rsidP="004A4D09">
      <w:pPr>
        <w:pStyle w:val="BodyText"/>
        <w:spacing w:after="0"/>
      </w:pPr>
      <w:r w:rsidRPr="004A4D09">
        <w:t>F</w:t>
      </w:r>
      <w:r w:rsidRPr="004A4D09">
        <w:tab/>
        <w:t>=</w:t>
      </w:r>
      <w:r w:rsidRPr="004A4D09">
        <w:tab/>
        <w:t>below 350</w:t>
      </w:r>
    </w:p>
    <w:p w14:paraId="2EAAF4D7" w14:textId="77777777" w:rsidR="00780504" w:rsidRDefault="00780504" w:rsidP="00725590">
      <w:pPr>
        <w:pStyle w:val="BodyTextIndent"/>
        <w:spacing w:after="0"/>
        <w:ind w:left="0"/>
      </w:pPr>
      <w:r w:rsidRPr="004A4D09">
        <w:t xml:space="preserve"> </w:t>
      </w:r>
    </w:p>
    <w:p w14:paraId="6F7FAFDF" w14:textId="77777777" w:rsidR="00780504" w:rsidRPr="004A4D09" w:rsidRDefault="00725590">
      <w:pPr>
        <w:rPr>
          <w:b/>
        </w:rPr>
      </w:pPr>
      <w:r w:rsidRPr="004A4D09">
        <w:rPr>
          <w:b/>
        </w:rPr>
        <w:t>Other Course Expectations</w:t>
      </w:r>
    </w:p>
    <w:p w14:paraId="108B0111" w14:textId="77777777" w:rsidR="00725590" w:rsidRPr="004A4D09" w:rsidRDefault="00725590" w:rsidP="00725590">
      <w:pPr>
        <w:pStyle w:val="BodyText"/>
        <w:rPr>
          <w:b/>
          <w:bCs/>
          <w:u w:val="single"/>
        </w:rPr>
      </w:pPr>
      <w:r w:rsidRPr="004A4D09">
        <w:rPr>
          <w:bCs/>
          <w:u w:val="single"/>
        </w:rPr>
        <w:t>E-Mail</w:t>
      </w:r>
      <w:r w:rsidRPr="004A4D09">
        <w:rPr>
          <w:bCs/>
        </w:rPr>
        <w:t xml:space="preserve">: </w:t>
      </w:r>
      <w:r w:rsidRPr="004A4D09">
        <w:rPr>
          <w:bCs/>
          <w:u w:val="single"/>
        </w:rPr>
        <w:t>In the subject line always put your name and class section</w:t>
      </w:r>
      <w:r w:rsidRPr="004A4D09">
        <w:rPr>
          <w:bCs/>
        </w:rPr>
        <w:t xml:space="preserve">. As </w:t>
      </w:r>
      <w:r w:rsidR="00682FB3" w:rsidRPr="004A4D09">
        <w:rPr>
          <w:bCs/>
        </w:rPr>
        <w:t>educators,</w:t>
      </w:r>
      <w:r w:rsidRPr="004A4D09">
        <w:rPr>
          <w:bCs/>
        </w:rPr>
        <w:t xml:space="preserve"> you are expected to communicate professionally with your professors. Any written communication should be written in a professional style and free of grammar and writing errors. </w:t>
      </w:r>
    </w:p>
    <w:p w14:paraId="3FB490D0" w14:textId="77777777" w:rsidR="00725590" w:rsidRPr="004A4D09" w:rsidRDefault="00725590" w:rsidP="00725590">
      <w:r w:rsidRPr="004A4D09">
        <w:rPr>
          <w:u w:val="single"/>
        </w:rPr>
        <w:lastRenderedPageBreak/>
        <w:t>Format:</w:t>
      </w:r>
      <w:r w:rsidRPr="004A4D09">
        <w:t xml:space="preserve"> Unless otherwise specified, all work is to be turned in via Blackboard. All papers should be written in APA format, 12 point font, Times New Roman, 1 inch margins, double spaced, and paragraph form – not block. Use only the front of the paper. No hand written papers unless it is a required accommodation on your IEP or otherwise stated by the professor. All papers are expected to be written in a professional manner representing the excellent standards of teachers in this program. If there are too many mistakes in your written work, you will be asked to go to writing lab for help.</w:t>
      </w:r>
    </w:p>
    <w:p w14:paraId="0D2458C7" w14:textId="77777777" w:rsidR="00725590" w:rsidRPr="004A4D09" w:rsidRDefault="00725590" w:rsidP="00725590"/>
    <w:p w14:paraId="466E7C45" w14:textId="77777777" w:rsidR="00725590" w:rsidRPr="004A4D09" w:rsidRDefault="00682FB3" w:rsidP="00725590">
      <w:pPr>
        <w:rPr>
          <w:u w:val="single"/>
        </w:rPr>
      </w:pPr>
      <w:r w:rsidRPr="004A4D09">
        <w:rPr>
          <w:u w:val="single"/>
        </w:rPr>
        <w:t>Submission of Work after Absences</w:t>
      </w:r>
      <w:r w:rsidR="00725590" w:rsidRPr="004A4D09">
        <w:rPr>
          <w:u w:val="single"/>
        </w:rPr>
        <w:t>:</w:t>
      </w:r>
    </w:p>
    <w:p w14:paraId="17A242D4" w14:textId="351D9C58" w:rsidR="00725590" w:rsidRPr="004A4D09" w:rsidRDefault="00725590" w:rsidP="00725590">
      <w:pPr>
        <w:rPr>
          <w:bCs/>
        </w:rPr>
      </w:pPr>
      <w:r w:rsidRPr="004A4D09">
        <w:t xml:space="preserve">If you are absent, your work will be counted late unless it has appropriate written documentation attached when you submit it no later than one week after the due date. </w:t>
      </w:r>
      <w:r w:rsidRPr="004A4D09">
        <w:rPr>
          <w:bCs/>
        </w:rPr>
        <w:t>As per the 201</w:t>
      </w:r>
      <w:r w:rsidR="00632D68">
        <w:rPr>
          <w:bCs/>
        </w:rPr>
        <w:t>2</w:t>
      </w:r>
      <w:r w:rsidRPr="004A4D09">
        <w:rPr>
          <w:bCs/>
        </w:rPr>
        <w:t>-201</w:t>
      </w:r>
      <w:r w:rsidR="00632D68">
        <w:rPr>
          <w:bCs/>
        </w:rPr>
        <w:t>3</w:t>
      </w:r>
      <w:r w:rsidRPr="004A4D09">
        <w:rPr>
          <w:bCs/>
        </w:rPr>
        <w:t xml:space="preserve"> CCU catalog on page </w:t>
      </w:r>
      <w:r w:rsidR="00632D68">
        <w:rPr>
          <w:bCs/>
        </w:rPr>
        <w:t>33</w:t>
      </w:r>
      <w:r w:rsidRPr="004A4D09">
        <w:rPr>
          <w:bCs/>
        </w:rPr>
        <w:t>, “absences, excused or not, do not absolve a student from the responsibility of completing assigned work promptly. Students who miss assignments …will be allowed to make up the work in a manner deemed appropriate by the instructor. It will be the responsibility of the student to contact the instructor and make arrangements at the convenience of the instructor. The instructor is not obligated to allow the student to make up work missed due to an unexcused absence.”</w:t>
      </w:r>
    </w:p>
    <w:p w14:paraId="46EA77BC" w14:textId="77777777" w:rsidR="00682FB3" w:rsidRPr="004A4D09" w:rsidRDefault="00682FB3" w:rsidP="00725590">
      <w:pPr>
        <w:rPr>
          <w:bCs/>
          <w:u w:val="single"/>
        </w:rPr>
      </w:pPr>
    </w:p>
    <w:p w14:paraId="2C005465" w14:textId="77777777" w:rsidR="00682FB3" w:rsidRPr="004A4D09" w:rsidRDefault="00682FB3" w:rsidP="00725590">
      <w:pPr>
        <w:rPr>
          <w:bCs/>
          <w:u w:val="single"/>
        </w:rPr>
      </w:pPr>
      <w:r w:rsidRPr="004A4D09">
        <w:rPr>
          <w:bCs/>
          <w:u w:val="single"/>
        </w:rPr>
        <w:t>Late Submissions:</w:t>
      </w:r>
    </w:p>
    <w:p w14:paraId="23B26C27" w14:textId="77777777" w:rsidR="00725590" w:rsidRPr="004A4D09" w:rsidRDefault="00725590" w:rsidP="00725590">
      <w:r w:rsidRPr="004A4D09">
        <w:rPr>
          <w:bCs/>
        </w:rPr>
        <w:t>Ten percent of the total grade for an assignment will be deducted for each day the work is late.</w:t>
      </w:r>
      <w:r w:rsidRPr="004A4D09">
        <w:rPr>
          <w:b/>
          <w:bCs/>
        </w:rPr>
        <w:t xml:space="preserve"> </w:t>
      </w:r>
      <w:r w:rsidRPr="004A4D09">
        <w:t xml:space="preserve"> This means that for a 100 point assignment, 10 points will be deducted each day for late work. “On time” means submitted during the class meeting time at the beginning of class</w:t>
      </w:r>
      <w:r w:rsidR="00B24E83" w:rsidRPr="004A4D09">
        <w:t>.</w:t>
      </w:r>
    </w:p>
    <w:p w14:paraId="0EEBD642" w14:textId="77777777" w:rsidR="00682FB3" w:rsidRPr="004A4D09" w:rsidRDefault="00682FB3" w:rsidP="00725590"/>
    <w:p w14:paraId="08875D66" w14:textId="77777777" w:rsidR="00682FB3" w:rsidRPr="004A4D09" w:rsidRDefault="00682FB3" w:rsidP="00725590">
      <w:pPr>
        <w:rPr>
          <w:b/>
        </w:rPr>
      </w:pPr>
      <w:r w:rsidRPr="004A4D09">
        <w:rPr>
          <w:b/>
        </w:rPr>
        <w:t>Campus Support Services</w:t>
      </w:r>
    </w:p>
    <w:p w14:paraId="4C16C71A" w14:textId="77777777" w:rsidR="00682FB3" w:rsidRPr="004A4D09" w:rsidRDefault="00682FB3" w:rsidP="00725590">
      <w:pPr>
        <w:rPr>
          <w:u w:val="single"/>
        </w:rPr>
      </w:pPr>
    </w:p>
    <w:p w14:paraId="20E1215D" w14:textId="77777777" w:rsidR="00682FB3" w:rsidRPr="004A4D09" w:rsidRDefault="00682FB3" w:rsidP="00725590">
      <w:pPr>
        <w:rPr>
          <w:u w:val="single"/>
        </w:rPr>
      </w:pPr>
      <w:r w:rsidRPr="004A4D09">
        <w:rPr>
          <w:u w:val="single"/>
        </w:rPr>
        <w:t>Office of Disabilities:</w:t>
      </w:r>
    </w:p>
    <w:p w14:paraId="77C9BC5B" w14:textId="77777777" w:rsidR="00682FB3" w:rsidRPr="004A4D09" w:rsidRDefault="00682FB3" w:rsidP="00725590">
      <w:pPr>
        <w:rPr>
          <w:u w:val="single"/>
        </w:rPr>
      </w:pPr>
      <w:r w:rsidRPr="004A4D09">
        <w:t xml:space="preserve">If you have a learning disability or feel you need special accommodations, contact Counseling Services, Student Health Center Building, 204 University Blvd., 349-2305. Please schedule an IEP conference with me within the </w:t>
      </w:r>
      <w:r w:rsidRPr="004A4D09">
        <w:rPr>
          <w:u w:val="single"/>
        </w:rPr>
        <w:t>first 2 weeks.</w:t>
      </w:r>
    </w:p>
    <w:p w14:paraId="114BEB85" w14:textId="77777777" w:rsidR="00682FB3" w:rsidRPr="004A4D09" w:rsidRDefault="00682FB3" w:rsidP="00682FB3"/>
    <w:p w14:paraId="2896F58E" w14:textId="77777777" w:rsidR="00682FB3" w:rsidRPr="004A4D09" w:rsidRDefault="00682FB3" w:rsidP="00682FB3">
      <w:pPr>
        <w:rPr>
          <w:u w:val="single"/>
        </w:rPr>
      </w:pPr>
      <w:r w:rsidRPr="004A4D09">
        <w:rPr>
          <w:u w:val="single"/>
        </w:rPr>
        <w:t>Blackboard Assistance:</w:t>
      </w:r>
    </w:p>
    <w:p w14:paraId="425710D1" w14:textId="77777777" w:rsidR="00682FB3" w:rsidRPr="004A4D09" w:rsidRDefault="00D930D9" w:rsidP="00682FB3">
      <w:pPr>
        <w:pStyle w:val="ListParagraph"/>
        <w:numPr>
          <w:ilvl w:val="0"/>
          <w:numId w:val="25"/>
        </w:numPr>
        <w:rPr>
          <w:rFonts w:ascii="Times New Roman" w:hAnsi="Times New Roman"/>
          <w:sz w:val="24"/>
          <w:szCs w:val="24"/>
        </w:rPr>
      </w:pPr>
      <w:hyperlink r:id="rId8" w:history="1">
        <w:r w:rsidR="00682FB3" w:rsidRPr="004A4D09">
          <w:rPr>
            <w:rStyle w:val="Hyperlink"/>
            <w:rFonts w:ascii="Times New Roman" w:hAnsi="Times New Roman"/>
            <w:sz w:val="24"/>
            <w:szCs w:val="24"/>
          </w:rPr>
          <w:t>http://www.coastal.edu/blackboard</w:t>
        </w:r>
      </w:hyperlink>
      <w:r w:rsidR="00682FB3" w:rsidRPr="004A4D09">
        <w:rPr>
          <w:rFonts w:ascii="Times New Roman" w:hAnsi="Times New Roman"/>
          <w:sz w:val="24"/>
          <w:szCs w:val="24"/>
        </w:rPr>
        <w:t xml:space="preserve"> or through </w:t>
      </w:r>
      <w:hyperlink r:id="rId9" w:history="1">
        <w:r w:rsidR="00682FB3" w:rsidRPr="004A4D09">
          <w:rPr>
            <w:rStyle w:val="Hyperlink"/>
            <w:rFonts w:ascii="Times New Roman" w:hAnsi="Times New Roman"/>
            <w:sz w:val="24"/>
            <w:szCs w:val="24"/>
          </w:rPr>
          <w:t>http://learn.coastal.edu</w:t>
        </w:r>
      </w:hyperlink>
      <w:r w:rsidR="00682FB3" w:rsidRPr="004A4D09">
        <w:rPr>
          <w:rFonts w:ascii="Times New Roman" w:hAnsi="Times New Roman"/>
          <w:sz w:val="24"/>
          <w:szCs w:val="24"/>
        </w:rPr>
        <w:t xml:space="preserve"> </w:t>
      </w:r>
    </w:p>
    <w:p w14:paraId="212CFFAA" w14:textId="77777777" w:rsidR="00682FB3" w:rsidRPr="004A4D09" w:rsidRDefault="00682FB3" w:rsidP="00682FB3">
      <w:pPr>
        <w:pStyle w:val="ListParagraph"/>
        <w:numPr>
          <w:ilvl w:val="0"/>
          <w:numId w:val="25"/>
        </w:numPr>
        <w:rPr>
          <w:rFonts w:ascii="Times New Roman" w:hAnsi="Times New Roman"/>
          <w:sz w:val="24"/>
          <w:szCs w:val="24"/>
        </w:rPr>
      </w:pPr>
      <w:r w:rsidRPr="004A4D09">
        <w:rPr>
          <w:rFonts w:ascii="Times New Roman" w:hAnsi="Times New Roman"/>
          <w:sz w:val="24"/>
          <w:szCs w:val="24"/>
        </w:rPr>
        <w:t xml:space="preserve">the Blackboard Learn Guide for Students </w:t>
      </w:r>
      <w:hyperlink r:id="rId10" w:history="1">
        <w:r w:rsidRPr="004A4D09">
          <w:rPr>
            <w:rStyle w:val="Hyperlink"/>
            <w:rFonts w:ascii="Times New Roman" w:hAnsi="Times New Roman"/>
            <w:sz w:val="24"/>
            <w:szCs w:val="24"/>
          </w:rPr>
          <w:t>http://libguides.coastal.edu/studentbb</w:t>
        </w:r>
      </w:hyperlink>
    </w:p>
    <w:p w14:paraId="5658D926" w14:textId="77777777" w:rsidR="00682FB3" w:rsidRPr="004A4D09" w:rsidRDefault="00682FB3" w:rsidP="00682FB3">
      <w:r w:rsidRPr="004A4D09">
        <w:rPr>
          <w:u w:val="single"/>
        </w:rPr>
        <w:t>Student Computing Services</w:t>
      </w:r>
      <w:r w:rsidRPr="004A4D09">
        <w:t>:</w:t>
      </w:r>
    </w:p>
    <w:p w14:paraId="298F7015" w14:textId="77777777" w:rsidR="00682FB3" w:rsidRPr="004A4D09" w:rsidRDefault="00682FB3" w:rsidP="00682FB3">
      <w:pPr>
        <w:pStyle w:val="ListParagraph"/>
        <w:numPr>
          <w:ilvl w:val="0"/>
          <w:numId w:val="24"/>
        </w:numPr>
        <w:rPr>
          <w:rFonts w:ascii="Times New Roman" w:hAnsi="Times New Roman"/>
          <w:sz w:val="24"/>
          <w:szCs w:val="24"/>
        </w:rPr>
      </w:pPr>
      <w:r w:rsidRPr="004A4D09">
        <w:rPr>
          <w:rFonts w:ascii="Times New Roman" w:hAnsi="Times New Roman"/>
          <w:sz w:val="24"/>
          <w:szCs w:val="24"/>
        </w:rPr>
        <w:t xml:space="preserve">Check the website for hours, locations and other services:  </w:t>
      </w:r>
      <w:hyperlink r:id="rId11" w:history="1">
        <w:r w:rsidRPr="004A4D09">
          <w:rPr>
            <w:rStyle w:val="Hyperlink"/>
            <w:rFonts w:ascii="Times New Roman" w:hAnsi="Times New Roman"/>
            <w:sz w:val="24"/>
            <w:szCs w:val="24"/>
          </w:rPr>
          <w:t>http://www.coastal.edu/scs</w:t>
        </w:r>
      </w:hyperlink>
    </w:p>
    <w:p w14:paraId="7ECB90F8" w14:textId="77777777" w:rsidR="00682FB3" w:rsidRPr="004A4D09" w:rsidRDefault="00682FB3" w:rsidP="00682FB3">
      <w:pPr>
        <w:pStyle w:val="ListParagraph"/>
        <w:numPr>
          <w:ilvl w:val="0"/>
          <w:numId w:val="24"/>
        </w:numPr>
        <w:rPr>
          <w:rFonts w:ascii="Times New Roman" w:hAnsi="Times New Roman"/>
          <w:sz w:val="24"/>
          <w:szCs w:val="24"/>
        </w:rPr>
      </w:pPr>
      <w:r w:rsidRPr="004A4D09">
        <w:rPr>
          <w:rFonts w:ascii="Times New Roman" w:hAnsi="Times New Roman"/>
          <w:sz w:val="24"/>
          <w:szCs w:val="24"/>
        </w:rPr>
        <w:t>Student Computing Services Main Help Desk: 843.349.2908</w:t>
      </w:r>
    </w:p>
    <w:p w14:paraId="628574E6" w14:textId="77777777" w:rsidR="00682FB3" w:rsidRPr="004A4D09" w:rsidRDefault="00682FB3" w:rsidP="00682FB3">
      <w:pPr>
        <w:pStyle w:val="ListParagraph"/>
        <w:numPr>
          <w:ilvl w:val="0"/>
          <w:numId w:val="24"/>
        </w:numPr>
        <w:rPr>
          <w:rFonts w:ascii="Times New Roman" w:hAnsi="Times New Roman"/>
          <w:sz w:val="24"/>
          <w:szCs w:val="24"/>
        </w:rPr>
      </w:pPr>
      <w:r w:rsidRPr="004A4D09">
        <w:rPr>
          <w:rFonts w:ascii="Times New Roman" w:hAnsi="Times New Roman"/>
          <w:sz w:val="24"/>
          <w:szCs w:val="24"/>
        </w:rPr>
        <w:t xml:space="preserve">Student Computing Services can be contacted via this request form: </w:t>
      </w:r>
      <w:hyperlink r:id="rId12" w:history="1">
        <w:r w:rsidRPr="004A4D09">
          <w:rPr>
            <w:rStyle w:val="Hyperlink"/>
            <w:rFonts w:ascii="Times New Roman" w:hAnsi="Times New Roman"/>
            <w:sz w:val="24"/>
            <w:szCs w:val="24"/>
          </w:rPr>
          <w:t>http://www.coastal.edu/scs/index.html?type=workrequest</w:t>
        </w:r>
      </w:hyperlink>
    </w:p>
    <w:p w14:paraId="33E4D2C0" w14:textId="77777777" w:rsidR="000A09E3" w:rsidRDefault="000A09E3" w:rsidP="004B2607">
      <w:pPr>
        <w:rPr>
          <w:b/>
        </w:rPr>
      </w:pPr>
    </w:p>
    <w:p w14:paraId="72D4C649" w14:textId="77777777" w:rsidR="004B2607" w:rsidRPr="004A4D09" w:rsidRDefault="004B2607" w:rsidP="004B2607">
      <w:pPr>
        <w:rPr>
          <w:b/>
        </w:rPr>
      </w:pPr>
      <w:r w:rsidRPr="004A4D09">
        <w:rPr>
          <w:b/>
        </w:rPr>
        <w:t>Representative Works Consulted:</w:t>
      </w:r>
    </w:p>
    <w:p w14:paraId="67C7DA60" w14:textId="77777777" w:rsidR="004B2607" w:rsidRPr="004A4D09" w:rsidRDefault="004B2607" w:rsidP="004B2607">
      <w:pPr>
        <w:rPr>
          <w:b/>
        </w:rPr>
      </w:pPr>
    </w:p>
    <w:p w14:paraId="79117874" w14:textId="77777777" w:rsidR="004A4D09" w:rsidRPr="004A4D09" w:rsidRDefault="004A4D09" w:rsidP="004A4D09">
      <w:pPr>
        <w:pStyle w:val="BodyText"/>
        <w:spacing w:after="0"/>
        <w:ind w:left="720" w:hanging="720"/>
      </w:pPr>
      <w:r w:rsidRPr="004A4D09">
        <w:lastRenderedPageBreak/>
        <w:t xml:space="preserve">Abell, S.K., Appleton, K., &amp; Hanuscin, D. (2010). </w:t>
      </w:r>
      <w:r w:rsidRPr="004A4D09">
        <w:rPr>
          <w:i/>
        </w:rPr>
        <w:t>Designing the elementary science methods course</w:t>
      </w:r>
      <w:r w:rsidRPr="004A4D09">
        <w:t>. New York: Routledge.</w:t>
      </w:r>
    </w:p>
    <w:p w14:paraId="2E46E357" w14:textId="77777777" w:rsidR="004A4D09" w:rsidRPr="004A4D09" w:rsidRDefault="004A4D09" w:rsidP="004A4D09">
      <w:pPr>
        <w:pStyle w:val="BodyText"/>
        <w:spacing w:after="0"/>
      </w:pPr>
    </w:p>
    <w:p w14:paraId="708C5B57" w14:textId="60678C8C" w:rsidR="004A4D09" w:rsidRPr="004A4D09" w:rsidRDefault="004A4D09" w:rsidP="004A4D09">
      <w:pPr>
        <w:pStyle w:val="BodyText"/>
        <w:spacing w:after="0"/>
        <w:ind w:left="720" w:hanging="720"/>
      </w:pPr>
      <w:r w:rsidRPr="004A4D09">
        <w:t xml:space="preserve">Barba, R. H. (1998). </w:t>
      </w:r>
      <w:r w:rsidRPr="004A4D09">
        <w:rPr>
          <w:i/>
        </w:rPr>
        <w:t>Science in the multicultural classroom,</w:t>
      </w:r>
      <w:r w:rsidR="00632D68">
        <w:rPr>
          <w:i/>
        </w:rPr>
        <w:t xml:space="preserve"> </w:t>
      </w:r>
      <w:r w:rsidR="00632D68">
        <w:t>(2</w:t>
      </w:r>
      <w:r w:rsidR="00632D68" w:rsidRPr="00632D68">
        <w:rPr>
          <w:vertAlign w:val="superscript"/>
        </w:rPr>
        <w:t>nd</w:t>
      </w:r>
      <w:r w:rsidR="00632D68">
        <w:t xml:space="preserve"> </w:t>
      </w:r>
      <w:r w:rsidRPr="00632D68">
        <w:t>Ed</w:t>
      </w:r>
      <w:r w:rsidR="00632D68">
        <w:t>)</w:t>
      </w:r>
      <w:r w:rsidRPr="004A4D09">
        <w:rPr>
          <w:i/>
        </w:rPr>
        <w:t xml:space="preserve">. </w:t>
      </w:r>
      <w:r w:rsidRPr="004A4D09">
        <w:t>Boston: Allyn and Bacon.</w:t>
      </w:r>
    </w:p>
    <w:p w14:paraId="53991788" w14:textId="77777777" w:rsidR="004A4D09" w:rsidRPr="004A4D09" w:rsidRDefault="004A4D09" w:rsidP="004A4D09">
      <w:pPr>
        <w:pStyle w:val="BodyText"/>
        <w:spacing w:after="0"/>
      </w:pPr>
    </w:p>
    <w:p w14:paraId="3328B138" w14:textId="111E1CA4" w:rsidR="004A4D09" w:rsidRPr="004A4D09" w:rsidRDefault="004A4D09" w:rsidP="004A4D09">
      <w:pPr>
        <w:ind w:left="540" w:hanging="540"/>
      </w:pPr>
      <w:r w:rsidRPr="004A4D09">
        <w:t xml:space="preserve">Brunsell, E. (2012). </w:t>
      </w:r>
      <w:r w:rsidRPr="004A4D09">
        <w:rPr>
          <w:i/>
        </w:rPr>
        <w:t xml:space="preserve">Integrating engineering and science in your classroom. </w:t>
      </w:r>
      <w:r w:rsidR="00632D68">
        <w:t>Arlington, VA:</w:t>
      </w:r>
      <w:r w:rsidRPr="004A4D09">
        <w:t xml:space="preserve"> NSTA Press.</w:t>
      </w:r>
    </w:p>
    <w:p w14:paraId="3B239200" w14:textId="77777777" w:rsidR="004A4D09" w:rsidRPr="004A4D09" w:rsidRDefault="004A4D09" w:rsidP="004A4D09">
      <w:pPr>
        <w:ind w:left="540" w:hanging="540"/>
      </w:pPr>
    </w:p>
    <w:p w14:paraId="5EA4EFFA" w14:textId="77777777" w:rsidR="004A4D09" w:rsidRPr="004A4D09" w:rsidRDefault="004A4D09" w:rsidP="004A4D09">
      <w:pPr>
        <w:ind w:left="540" w:hanging="540"/>
      </w:pPr>
      <w:r w:rsidRPr="004A4D09">
        <w:t xml:space="preserve">Carin, A. A., Bass, J. E., &amp; Contant, T. L., (2008). </w:t>
      </w:r>
      <w:r w:rsidRPr="004A4D09">
        <w:rPr>
          <w:i/>
        </w:rPr>
        <w:t xml:space="preserve"> Activities for teaching science as inquiry </w:t>
      </w:r>
      <w:r w:rsidRPr="00632D68">
        <w:t>(6</w:t>
      </w:r>
      <w:r w:rsidRPr="00632D68">
        <w:rPr>
          <w:vertAlign w:val="superscript"/>
        </w:rPr>
        <w:t>th</w:t>
      </w:r>
      <w:r w:rsidRPr="00632D68">
        <w:t xml:space="preserve"> ed.)</w:t>
      </w:r>
      <w:r w:rsidRPr="004A4D09">
        <w:t>.  Columbus, OH:  Pearson Merrill Prentice-Hall.</w:t>
      </w:r>
    </w:p>
    <w:p w14:paraId="78972BD3" w14:textId="77777777" w:rsidR="004A4D09" w:rsidRPr="004A4D09" w:rsidRDefault="004A4D09" w:rsidP="004A4D09">
      <w:pPr>
        <w:pStyle w:val="BodyText"/>
        <w:spacing w:after="0"/>
      </w:pPr>
    </w:p>
    <w:p w14:paraId="5A792DF8" w14:textId="77777777" w:rsidR="004A4D09" w:rsidRPr="004A4D09" w:rsidRDefault="004A4D09" w:rsidP="004A4D09">
      <w:pPr>
        <w:pStyle w:val="BodyText"/>
        <w:spacing w:after="0"/>
        <w:ind w:left="720" w:hanging="720"/>
      </w:pPr>
      <w:r w:rsidRPr="004A4D09">
        <w:t xml:space="preserve">Echevarria, J., Vogt, M., &amp; Short, D.J. (2008). </w:t>
      </w:r>
      <w:r w:rsidRPr="004A4D09">
        <w:rPr>
          <w:i/>
        </w:rPr>
        <w:t xml:space="preserve"> Making content comprehensible for English learners: The SIOP model. </w:t>
      </w:r>
      <w:r w:rsidRPr="004A4D09">
        <w:t xml:space="preserve">New York: Pearson. </w:t>
      </w:r>
    </w:p>
    <w:p w14:paraId="75E567B8" w14:textId="77777777" w:rsidR="004A4D09" w:rsidRPr="004A4D09" w:rsidRDefault="004A4D09" w:rsidP="004A4D09">
      <w:pPr>
        <w:pStyle w:val="BodyText"/>
        <w:spacing w:after="0"/>
      </w:pPr>
    </w:p>
    <w:p w14:paraId="7CC8FBDF" w14:textId="77777777" w:rsidR="004A4D09" w:rsidRPr="004A4D09" w:rsidRDefault="004A4D09" w:rsidP="004A4D09">
      <w:pPr>
        <w:pStyle w:val="BodyText"/>
        <w:spacing w:after="0"/>
        <w:ind w:left="720" w:hanging="720"/>
      </w:pPr>
      <w:r w:rsidRPr="004A4D09">
        <w:t xml:space="preserve">Lederman, N.G., Lederman, J.S., &amp; Bell, R.L. (2004). </w:t>
      </w:r>
      <w:r w:rsidRPr="004A4D09">
        <w:rPr>
          <w:i/>
        </w:rPr>
        <w:t xml:space="preserve">Constructing science in elementary classrooms. </w:t>
      </w:r>
      <w:r w:rsidRPr="004A4D09">
        <w:t>New York: Pearson.</w:t>
      </w:r>
    </w:p>
    <w:p w14:paraId="457387EE" w14:textId="77777777" w:rsidR="004A4D09" w:rsidRPr="004A4D09" w:rsidRDefault="004A4D09" w:rsidP="004A4D09">
      <w:pPr>
        <w:pStyle w:val="BodyText"/>
        <w:spacing w:after="0"/>
      </w:pPr>
    </w:p>
    <w:p w14:paraId="7C32A148" w14:textId="4B3D68CA" w:rsidR="004A4D09" w:rsidRPr="00632D68" w:rsidRDefault="004A4D09" w:rsidP="004A4D09">
      <w:pPr>
        <w:pStyle w:val="BodyText"/>
        <w:spacing w:after="0"/>
        <w:ind w:left="720" w:hanging="720"/>
      </w:pPr>
      <w:r w:rsidRPr="004A4D09">
        <w:t>National Research Council</w:t>
      </w:r>
      <w:r w:rsidR="00632D68">
        <w:t>.</w:t>
      </w:r>
      <w:r w:rsidRPr="004A4D09">
        <w:t xml:space="preserve"> (2011). </w:t>
      </w:r>
      <w:r w:rsidRPr="004A4D09">
        <w:rPr>
          <w:i/>
        </w:rPr>
        <w:t xml:space="preserve">Successful K-12 STEM education: Identifying effective approaches in science, technology, engineering, and mathematics. </w:t>
      </w:r>
      <w:r w:rsidR="00632D68">
        <w:t>Washington, DC: National Research Council.</w:t>
      </w:r>
    </w:p>
    <w:p w14:paraId="3D622F9B" w14:textId="77777777" w:rsidR="004A4D09" w:rsidRPr="004A4D09" w:rsidRDefault="004A4D09" w:rsidP="004A4D09">
      <w:pPr>
        <w:pStyle w:val="BodyText"/>
        <w:spacing w:after="0"/>
        <w:ind w:left="720" w:hanging="720"/>
        <w:rPr>
          <w:i/>
        </w:rPr>
      </w:pPr>
    </w:p>
    <w:p w14:paraId="7AC92F3D" w14:textId="77777777" w:rsidR="004A4D09" w:rsidRPr="004A4D09" w:rsidRDefault="004A4D09" w:rsidP="004A4D09">
      <w:pPr>
        <w:pStyle w:val="BodyText"/>
        <w:spacing w:after="0"/>
        <w:ind w:left="720" w:hanging="720"/>
      </w:pPr>
      <w:r w:rsidRPr="004A4D09">
        <w:t xml:space="preserve">Settlage, J. &amp; Southerland, S. (2007). </w:t>
      </w:r>
      <w:r w:rsidRPr="004A4D09">
        <w:rPr>
          <w:i/>
        </w:rPr>
        <w:t xml:space="preserve">Teaching Science to Every Child. </w:t>
      </w:r>
      <w:r w:rsidRPr="004A4D09">
        <w:t xml:space="preserve">New York: Routledge. </w:t>
      </w:r>
    </w:p>
    <w:p w14:paraId="13262083" w14:textId="77777777" w:rsidR="007C7F6A" w:rsidRPr="004A4D09" w:rsidRDefault="007C7F6A" w:rsidP="004A4D09">
      <w:pPr>
        <w:rPr>
          <w:b/>
        </w:rPr>
      </w:pPr>
    </w:p>
    <w:p w14:paraId="49909F6C" w14:textId="77777777" w:rsidR="00682FB3" w:rsidRPr="004A4D09" w:rsidRDefault="00682FB3" w:rsidP="00682FB3">
      <w:pPr>
        <w:jc w:val="center"/>
        <w:rPr>
          <w:b/>
        </w:rPr>
      </w:pPr>
      <w:r w:rsidRPr="004A4D09">
        <w:rPr>
          <w:b/>
        </w:rPr>
        <w:t>Tentative Course Calendar</w:t>
      </w:r>
    </w:p>
    <w:p w14:paraId="4C40C3AE" w14:textId="77777777" w:rsidR="00682FB3" w:rsidRPr="004A4D09" w:rsidRDefault="00682FB3" w:rsidP="00682FB3"/>
    <w:tbl>
      <w:tblPr>
        <w:tblW w:w="8730" w:type="dxa"/>
        <w:tblInd w:w="108" w:type="dxa"/>
        <w:tblLayout w:type="fixed"/>
        <w:tblLook w:val="0000" w:firstRow="0" w:lastRow="0" w:firstColumn="0" w:lastColumn="0" w:noHBand="0" w:noVBand="0"/>
      </w:tblPr>
      <w:tblGrid>
        <w:gridCol w:w="990"/>
        <w:gridCol w:w="1080"/>
        <w:gridCol w:w="3060"/>
        <w:gridCol w:w="1710"/>
        <w:gridCol w:w="1890"/>
      </w:tblGrid>
      <w:tr w:rsidR="00682FB3" w:rsidRPr="004A4D09" w14:paraId="61CC4826" w14:textId="77777777" w:rsidTr="00632D68">
        <w:tc>
          <w:tcPr>
            <w:tcW w:w="990" w:type="dxa"/>
            <w:tcBorders>
              <w:top w:val="single" w:sz="4" w:space="0" w:color="auto"/>
              <w:left w:val="single" w:sz="4" w:space="0" w:color="auto"/>
              <w:bottom w:val="single" w:sz="4" w:space="0" w:color="auto"/>
              <w:right w:val="single" w:sz="4" w:space="0" w:color="auto"/>
            </w:tcBorders>
          </w:tcPr>
          <w:p w14:paraId="6B9FD50E" w14:textId="77777777" w:rsidR="00682FB3" w:rsidRPr="004A4D09" w:rsidRDefault="00682FB3" w:rsidP="005179A6">
            <w:pPr>
              <w:pStyle w:val="Header"/>
              <w:jc w:val="center"/>
            </w:pPr>
            <w:r w:rsidRPr="004A4D09">
              <w:t>Module</w:t>
            </w:r>
          </w:p>
        </w:tc>
        <w:tc>
          <w:tcPr>
            <w:tcW w:w="1080" w:type="dxa"/>
            <w:tcBorders>
              <w:top w:val="single" w:sz="4" w:space="0" w:color="auto"/>
              <w:left w:val="single" w:sz="4" w:space="0" w:color="auto"/>
              <w:bottom w:val="single" w:sz="4" w:space="0" w:color="auto"/>
              <w:right w:val="single" w:sz="4" w:space="0" w:color="auto"/>
            </w:tcBorders>
          </w:tcPr>
          <w:p w14:paraId="6DBD7B09" w14:textId="77777777" w:rsidR="00682FB3" w:rsidRPr="004A4D09" w:rsidRDefault="00682FB3" w:rsidP="005179A6">
            <w:pPr>
              <w:pStyle w:val="Header"/>
              <w:jc w:val="center"/>
            </w:pPr>
            <w:r w:rsidRPr="004A4D09">
              <w:t>Week of</w:t>
            </w:r>
          </w:p>
        </w:tc>
        <w:tc>
          <w:tcPr>
            <w:tcW w:w="3060" w:type="dxa"/>
            <w:tcBorders>
              <w:top w:val="single" w:sz="4" w:space="0" w:color="auto"/>
              <w:left w:val="single" w:sz="4" w:space="0" w:color="auto"/>
              <w:bottom w:val="single" w:sz="4" w:space="0" w:color="auto"/>
              <w:right w:val="single" w:sz="4" w:space="0" w:color="auto"/>
            </w:tcBorders>
          </w:tcPr>
          <w:p w14:paraId="1925F957" w14:textId="77777777" w:rsidR="00682FB3" w:rsidRPr="004A4D09" w:rsidRDefault="00682FB3" w:rsidP="005179A6">
            <w:pPr>
              <w:ind w:left="360"/>
            </w:pPr>
            <w:r w:rsidRPr="004A4D09">
              <w:t>Topic Covered</w:t>
            </w:r>
          </w:p>
          <w:p w14:paraId="60DB35D3" w14:textId="77777777" w:rsidR="00682FB3" w:rsidRPr="004A4D09" w:rsidRDefault="00682FB3" w:rsidP="005179A6">
            <w:pPr>
              <w:ind w:left="360"/>
            </w:pPr>
          </w:p>
        </w:tc>
        <w:tc>
          <w:tcPr>
            <w:tcW w:w="1710" w:type="dxa"/>
            <w:tcBorders>
              <w:top w:val="single" w:sz="4" w:space="0" w:color="auto"/>
              <w:left w:val="single" w:sz="4" w:space="0" w:color="auto"/>
              <w:bottom w:val="single" w:sz="4" w:space="0" w:color="auto"/>
              <w:right w:val="single" w:sz="4" w:space="0" w:color="auto"/>
            </w:tcBorders>
          </w:tcPr>
          <w:p w14:paraId="54ACDAD5" w14:textId="77777777" w:rsidR="00682FB3" w:rsidRPr="004A4D09" w:rsidRDefault="00682FB3" w:rsidP="005179A6">
            <w:pPr>
              <w:jc w:val="center"/>
            </w:pPr>
            <w:r w:rsidRPr="004A4D09">
              <w:t>Chapter Readings</w:t>
            </w:r>
          </w:p>
        </w:tc>
        <w:tc>
          <w:tcPr>
            <w:tcW w:w="1890" w:type="dxa"/>
            <w:tcBorders>
              <w:top w:val="single" w:sz="4" w:space="0" w:color="auto"/>
              <w:left w:val="single" w:sz="4" w:space="0" w:color="auto"/>
              <w:bottom w:val="single" w:sz="4" w:space="0" w:color="auto"/>
              <w:right w:val="single" w:sz="4" w:space="0" w:color="auto"/>
            </w:tcBorders>
          </w:tcPr>
          <w:p w14:paraId="06540EE6" w14:textId="77777777" w:rsidR="00682FB3" w:rsidRPr="004A4D09" w:rsidRDefault="00682FB3" w:rsidP="005179A6">
            <w:pPr>
              <w:jc w:val="center"/>
            </w:pPr>
            <w:r w:rsidRPr="004A4D09">
              <w:t>Assignments</w:t>
            </w:r>
          </w:p>
        </w:tc>
      </w:tr>
    </w:tbl>
    <w:p w14:paraId="00EF8A4A" w14:textId="77777777" w:rsidR="00682FB3" w:rsidRPr="004A4D09" w:rsidRDefault="00682FB3" w:rsidP="00B33F4E"/>
    <w:p w14:paraId="0098DD87" w14:textId="77777777" w:rsidR="00682FB3" w:rsidRPr="004A4D09" w:rsidRDefault="00682FB3" w:rsidP="00B33F4E"/>
    <w:p w14:paraId="6658D667" w14:textId="7A4663C0" w:rsidR="00682FB3" w:rsidRPr="004A4D09" w:rsidRDefault="00682FB3" w:rsidP="00E66AB7">
      <w:pPr>
        <w:autoSpaceDE w:val="0"/>
        <w:autoSpaceDN w:val="0"/>
        <w:adjustRightInd w:val="0"/>
      </w:pPr>
      <w:r w:rsidRPr="004A4D09">
        <w:t>Legal caveat/disclaimer: "The above schedule, policies, procedures, and assignments in this</w:t>
      </w:r>
      <w:r w:rsidR="00E66AB7">
        <w:t xml:space="preserve"> </w:t>
      </w:r>
      <w:r w:rsidRPr="004A4D09">
        <w:t>course are subject to change in the event of extenuating circumstances, by mutual agreement,</w:t>
      </w:r>
      <w:r w:rsidR="00E66AB7">
        <w:t xml:space="preserve"> </w:t>
      </w:r>
      <w:r w:rsidRPr="004A4D09">
        <w:t>and/or to ensure better student learning."</w:t>
      </w:r>
    </w:p>
    <w:sectPr w:rsidR="00682FB3" w:rsidRPr="004A4D09" w:rsidSect="005F7BAE">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09B3" w14:textId="77777777" w:rsidR="00D930D9" w:rsidRDefault="00D930D9">
      <w:r>
        <w:separator/>
      </w:r>
    </w:p>
  </w:endnote>
  <w:endnote w:type="continuationSeparator" w:id="0">
    <w:p w14:paraId="00F37F0F" w14:textId="77777777" w:rsidR="00D930D9" w:rsidRDefault="00D9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F394" w14:textId="77777777" w:rsidR="004A4D09" w:rsidRDefault="004A4D09" w:rsidP="005021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1A7B0B" w14:textId="77777777" w:rsidR="004A4D09" w:rsidRDefault="004A4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FCBC" w14:textId="7002C3EE" w:rsidR="004A4D09" w:rsidRDefault="004A4D09" w:rsidP="005021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5D85">
      <w:rPr>
        <w:rStyle w:val="PageNumber"/>
        <w:noProof/>
      </w:rPr>
      <w:t>1</w:t>
    </w:r>
    <w:r>
      <w:rPr>
        <w:rStyle w:val="PageNumber"/>
      </w:rPr>
      <w:fldChar w:fldCharType="end"/>
    </w:r>
  </w:p>
  <w:p w14:paraId="15A0B33D" w14:textId="77777777" w:rsidR="004A4D09" w:rsidRDefault="004A4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3492" w14:textId="77777777" w:rsidR="00D930D9" w:rsidRDefault="00D930D9">
      <w:r>
        <w:separator/>
      </w:r>
    </w:p>
  </w:footnote>
  <w:footnote w:type="continuationSeparator" w:id="0">
    <w:p w14:paraId="66A3668F" w14:textId="77777777" w:rsidR="00D930D9" w:rsidRDefault="00D93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ECD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45E9A"/>
    <w:multiLevelType w:val="hybridMultilevel"/>
    <w:tmpl w:val="1E1ECF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86529"/>
    <w:multiLevelType w:val="hybridMultilevel"/>
    <w:tmpl w:val="97483D0E"/>
    <w:lvl w:ilvl="0" w:tplc="FE0A5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F2614"/>
    <w:multiLevelType w:val="hybridMultilevel"/>
    <w:tmpl w:val="EBDAC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50300"/>
    <w:multiLevelType w:val="hybridMultilevel"/>
    <w:tmpl w:val="C910FE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FE78E3"/>
    <w:multiLevelType w:val="hybridMultilevel"/>
    <w:tmpl w:val="B2D2B2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8249A3"/>
    <w:multiLevelType w:val="hybridMultilevel"/>
    <w:tmpl w:val="745C528A"/>
    <w:lvl w:ilvl="0" w:tplc="7D28CE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E627E2"/>
    <w:multiLevelType w:val="hybridMultilevel"/>
    <w:tmpl w:val="E9308D78"/>
    <w:lvl w:ilvl="0" w:tplc="6F60367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F2722D"/>
    <w:multiLevelType w:val="hybridMultilevel"/>
    <w:tmpl w:val="BA4812C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877ED8"/>
    <w:multiLevelType w:val="hybridMultilevel"/>
    <w:tmpl w:val="35C051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3B7798"/>
    <w:multiLevelType w:val="hybridMultilevel"/>
    <w:tmpl w:val="015687B6"/>
    <w:lvl w:ilvl="0" w:tplc="F89AB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476E3A"/>
    <w:multiLevelType w:val="hybridMultilevel"/>
    <w:tmpl w:val="051EC77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FD43D5"/>
    <w:multiLevelType w:val="hybridMultilevel"/>
    <w:tmpl w:val="9A8EAB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4F446C"/>
    <w:multiLevelType w:val="hybridMultilevel"/>
    <w:tmpl w:val="2ED29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704CC8"/>
    <w:multiLevelType w:val="hybridMultilevel"/>
    <w:tmpl w:val="A8786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7E74D9"/>
    <w:multiLevelType w:val="hybridMultilevel"/>
    <w:tmpl w:val="050A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62A13"/>
    <w:multiLevelType w:val="hybridMultilevel"/>
    <w:tmpl w:val="215E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E0440"/>
    <w:multiLevelType w:val="hybridMultilevel"/>
    <w:tmpl w:val="A728311E"/>
    <w:lvl w:ilvl="0" w:tplc="7870E4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450B94"/>
    <w:multiLevelType w:val="hybridMultilevel"/>
    <w:tmpl w:val="5B0E8B42"/>
    <w:lvl w:ilvl="0" w:tplc="BEAAFE24">
      <w:start w:val="4"/>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2136D7"/>
    <w:multiLevelType w:val="multilevel"/>
    <w:tmpl w:val="38C67A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1B4AD7"/>
    <w:multiLevelType w:val="hybridMultilevel"/>
    <w:tmpl w:val="4140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23180"/>
    <w:multiLevelType w:val="hybridMultilevel"/>
    <w:tmpl w:val="7E92471C"/>
    <w:lvl w:ilvl="0" w:tplc="E4A40EA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245A6C"/>
    <w:multiLevelType w:val="hybridMultilevel"/>
    <w:tmpl w:val="2ED29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9907D0"/>
    <w:multiLevelType w:val="hybridMultilevel"/>
    <w:tmpl w:val="2ED29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6E056F"/>
    <w:multiLevelType w:val="hybridMultilevel"/>
    <w:tmpl w:val="5E1836A2"/>
    <w:lvl w:ilvl="0" w:tplc="E2B49C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6F0556"/>
    <w:multiLevelType w:val="multilevel"/>
    <w:tmpl w:val="A30E014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9733589"/>
    <w:multiLevelType w:val="hybridMultilevel"/>
    <w:tmpl w:val="12E092DE"/>
    <w:lvl w:ilvl="0" w:tplc="527E31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017C57"/>
    <w:multiLevelType w:val="hybridMultilevel"/>
    <w:tmpl w:val="A0F0BF82"/>
    <w:lvl w:ilvl="0" w:tplc="621E80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9F3C77"/>
    <w:multiLevelType w:val="hybridMultilevel"/>
    <w:tmpl w:val="FD566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A76636"/>
    <w:multiLevelType w:val="hybridMultilevel"/>
    <w:tmpl w:val="2C4EF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865488"/>
    <w:multiLevelType w:val="hybridMultilevel"/>
    <w:tmpl w:val="41E6A0FE"/>
    <w:lvl w:ilvl="0" w:tplc="9F308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2F4977"/>
    <w:multiLevelType w:val="hybridMultilevel"/>
    <w:tmpl w:val="AECA0538"/>
    <w:lvl w:ilvl="0" w:tplc="969A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923CE4"/>
    <w:multiLevelType w:val="hybridMultilevel"/>
    <w:tmpl w:val="2ED29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BB568B"/>
    <w:multiLevelType w:val="hybridMultilevel"/>
    <w:tmpl w:val="A8786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600E6B"/>
    <w:multiLevelType w:val="hybridMultilevel"/>
    <w:tmpl w:val="971A6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263975"/>
    <w:multiLevelType w:val="hybridMultilevel"/>
    <w:tmpl w:val="2ED29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25"/>
  </w:num>
  <w:num w:numId="4">
    <w:abstractNumId w:val="24"/>
  </w:num>
  <w:num w:numId="5">
    <w:abstractNumId w:val="12"/>
  </w:num>
  <w:num w:numId="6">
    <w:abstractNumId w:val="34"/>
  </w:num>
  <w:num w:numId="7">
    <w:abstractNumId w:val="29"/>
  </w:num>
  <w:num w:numId="8">
    <w:abstractNumId w:val="28"/>
  </w:num>
  <w:num w:numId="9">
    <w:abstractNumId w:val="9"/>
  </w:num>
  <w:num w:numId="10">
    <w:abstractNumId w:val="5"/>
  </w:num>
  <w:num w:numId="11">
    <w:abstractNumId w:val="1"/>
  </w:num>
  <w:num w:numId="12">
    <w:abstractNumId w:val="18"/>
  </w:num>
  <w:num w:numId="13">
    <w:abstractNumId w:val="16"/>
  </w:num>
  <w:num w:numId="14">
    <w:abstractNumId w:val="15"/>
  </w:num>
  <w:num w:numId="15">
    <w:abstractNumId w:val="4"/>
  </w:num>
  <w:num w:numId="16">
    <w:abstractNumId w:val="13"/>
  </w:num>
  <w:num w:numId="17">
    <w:abstractNumId w:val="35"/>
  </w:num>
  <w:num w:numId="18">
    <w:abstractNumId w:val="32"/>
  </w:num>
  <w:num w:numId="19">
    <w:abstractNumId w:val="22"/>
  </w:num>
  <w:num w:numId="20">
    <w:abstractNumId w:val="3"/>
  </w:num>
  <w:num w:numId="21">
    <w:abstractNumId w:val="11"/>
  </w:num>
  <w:num w:numId="22">
    <w:abstractNumId w:val="8"/>
  </w:num>
  <w:num w:numId="23">
    <w:abstractNumId w:val="33"/>
  </w:num>
  <w:num w:numId="24">
    <w:abstractNumId w:val="21"/>
  </w:num>
  <w:num w:numId="25">
    <w:abstractNumId w:val="7"/>
  </w:num>
  <w:num w:numId="26">
    <w:abstractNumId w:val="0"/>
  </w:num>
  <w:num w:numId="27">
    <w:abstractNumId w:val="20"/>
  </w:num>
  <w:num w:numId="28">
    <w:abstractNumId w:val="2"/>
  </w:num>
  <w:num w:numId="29">
    <w:abstractNumId w:val="17"/>
  </w:num>
  <w:num w:numId="30">
    <w:abstractNumId w:val="30"/>
  </w:num>
  <w:num w:numId="31">
    <w:abstractNumId w:val="31"/>
  </w:num>
  <w:num w:numId="32">
    <w:abstractNumId w:val="27"/>
  </w:num>
  <w:num w:numId="33">
    <w:abstractNumId w:val="26"/>
  </w:num>
  <w:num w:numId="34">
    <w:abstractNumId w:val="6"/>
  </w:num>
  <w:num w:numId="35">
    <w:abstractNumId w:val="1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2A"/>
    <w:rsid w:val="00040746"/>
    <w:rsid w:val="000422A7"/>
    <w:rsid w:val="00074495"/>
    <w:rsid w:val="000A09E3"/>
    <w:rsid w:val="000C49F3"/>
    <w:rsid w:val="000D469E"/>
    <w:rsid w:val="00121114"/>
    <w:rsid w:val="00133DAF"/>
    <w:rsid w:val="001620DF"/>
    <w:rsid w:val="00183E41"/>
    <w:rsid w:val="0018492F"/>
    <w:rsid w:val="001A4B51"/>
    <w:rsid w:val="001E0672"/>
    <w:rsid w:val="00202795"/>
    <w:rsid w:val="002153E0"/>
    <w:rsid w:val="00230054"/>
    <w:rsid w:val="00253326"/>
    <w:rsid w:val="0026714D"/>
    <w:rsid w:val="00273009"/>
    <w:rsid w:val="00284F13"/>
    <w:rsid w:val="00292DC7"/>
    <w:rsid w:val="00294D3D"/>
    <w:rsid w:val="00295D0E"/>
    <w:rsid w:val="002D46B7"/>
    <w:rsid w:val="002E32B0"/>
    <w:rsid w:val="002E5734"/>
    <w:rsid w:val="002F327B"/>
    <w:rsid w:val="0030074F"/>
    <w:rsid w:val="00307BB9"/>
    <w:rsid w:val="00310F20"/>
    <w:rsid w:val="003149B5"/>
    <w:rsid w:val="00325D53"/>
    <w:rsid w:val="003533FA"/>
    <w:rsid w:val="00355CF1"/>
    <w:rsid w:val="00370106"/>
    <w:rsid w:val="00371C1F"/>
    <w:rsid w:val="003875AC"/>
    <w:rsid w:val="00392918"/>
    <w:rsid w:val="003A35B0"/>
    <w:rsid w:val="003A375F"/>
    <w:rsid w:val="003A60B1"/>
    <w:rsid w:val="003B00BF"/>
    <w:rsid w:val="003B7670"/>
    <w:rsid w:val="003C12BB"/>
    <w:rsid w:val="003E0B20"/>
    <w:rsid w:val="003E0C8B"/>
    <w:rsid w:val="00415D85"/>
    <w:rsid w:val="004254CD"/>
    <w:rsid w:val="004364E8"/>
    <w:rsid w:val="0044528A"/>
    <w:rsid w:val="00475E28"/>
    <w:rsid w:val="00481CAC"/>
    <w:rsid w:val="00482408"/>
    <w:rsid w:val="004A4D09"/>
    <w:rsid w:val="004A5E30"/>
    <w:rsid w:val="004B0602"/>
    <w:rsid w:val="004B2607"/>
    <w:rsid w:val="004C189E"/>
    <w:rsid w:val="004D2711"/>
    <w:rsid w:val="004D362B"/>
    <w:rsid w:val="004D5558"/>
    <w:rsid w:val="004F3843"/>
    <w:rsid w:val="005021B3"/>
    <w:rsid w:val="005179A6"/>
    <w:rsid w:val="005308C0"/>
    <w:rsid w:val="00534614"/>
    <w:rsid w:val="00543A51"/>
    <w:rsid w:val="005529C0"/>
    <w:rsid w:val="00577412"/>
    <w:rsid w:val="00595456"/>
    <w:rsid w:val="005A7AE6"/>
    <w:rsid w:val="005B131A"/>
    <w:rsid w:val="005F7BAE"/>
    <w:rsid w:val="00624C00"/>
    <w:rsid w:val="00632D68"/>
    <w:rsid w:val="00637BBA"/>
    <w:rsid w:val="00682FB3"/>
    <w:rsid w:val="00690200"/>
    <w:rsid w:val="0069289D"/>
    <w:rsid w:val="006C0CFD"/>
    <w:rsid w:val="006C4129"/>
    <w:rsid w:val="006E6075"/>
    <w:rsid w:val="006F004E"/>
    <w:rsid w:val="00710983"/>
    <w:rsid w:val="00725590"/>
    <w:rsid w:val="00743201"/>
    <w:rsid w:val="007432DA"/>
    <w:rsid w:val="00755F29"/>
    <w:rsid w:val="007775D3"/>
    <w:rsid w:val="00780504"/>
    <w:rsid w:val="00783045"/>
    <w:rsid w:val="007A5A9D"/>
    <w:rsid w:val="007C24EE"/>
    <w:rsid w:val="007C7F6A"/>
    <w:rsid w:val="007D461F"/>
    <w:rsid w:val="007F1B3D"/>
    <w:rsid w:val="00800BC6"/>
    <w:rsid w:val="00814FBE"/>
    <w:rsid w:val="008323C2"/>
    <w:rsid w:val="0085282B"/>
    <w:rsid w:val="00853D67"/>
    <w:rsid w:val="00856290"/>
    <w:rsid w:val="00860788"/>
    <w:rsid w:val="00890456"/>
    <w:rsid w:val="00895CCC"/>
    <w:rsid w:val="008967CD"/>
    <w:rsid w:val="008A4D02"/>
    <w:rsid w:val="00921A37"/>
    <w:rsid w:val="0093517C"/>
    <w:rsid w:val="00976B9B"/>
    <w:rsid w:val="0098484C"/>
    <w:rsid w:val="00984C2A"/>
    <w:rsid w:val="009A6EE9"/>
    <w:rsid w:val="009B1705"/>
    <w:rsid w:val="009B1E07"/>
    <w:rsid w:val="009C4F2A"/>
    <w:rsid w:val="009D5BDB"/>
    <w:rsid w:val="009E1CBF"/>
    <w:rsid w:val="009E3D1F"/>
    <w:rsid w:val="00A25FD7"/>
    <w:rsid w:val="00A27E14"/>
    <w:rsid w:val="00A56393"/>
    <w:rsid w:val="00A56899"/>
    <w:rsid w:val="00A65111"/>
    <w:rsid w:val="00A94996"/>
    <w:rsid w:val="00AA7808"/>
    <w:rsid w:val="00AD21CA"/>
    <w:rsid w:val="00AF114F"/>
    <w:rsid w:val="00B008C2"/>
    <w:rsid w:val="00B03EA2"/>
    <w:rsid w:val="00B24E83"/>
    <w:rsid w:val="00B33F4E"/>
    <w:rsid w:val="00B5387E"/>
    <w:rsid w:val="00B70547"/>
    <w:rsid w:val="00B76E39"/>
    <w:rsid w:val="00B956B1"/>
    <w:rsid w:val="00BB23A4"/>
    <w:rsid w:val="00BB483D"/>
    <w:rsid w:val="00BB7652"/>
    <w:rsid w:val="00BE74C1"/>
    <w:rsid w:val="00C46AE9"/>
    <w:rsid w:val="00C632E9"/>
    <w:rsid w:val="00C85B9E"/>
    <w:rsid w:val="00CF0BE5"/>
    <w:rsid w:val="00D02216"/>
    <w:rsid w:val="00D445DF"/>
    <w:rsid w:val="00D525DC"/>
    <w:rsid w:val="00D52B91"/>
    <w:rsid w:val="00D627BC"/>
    <w:rsid w:val="00D87C4C"/>
    <w:rsid w:val="00D930D9"/>
    <w:rsid w:val="00DA164E"/>
    <w:rsid w:val="00DC0632"/>
    <w:rsid w:val="00DC2B16"/>
    <w:rsid w:val="00DE29A9"/>
    <w:rsid w:val="00DF0E20"/>
    <w:rsid w:val="00DF68A9"/>
    <w:rsid w:val="00E138C3"/>
    <w:rsid w:val="00E20A8E"/>
    <w:rsid w:val="00E66AB7"/>
    <w:rsid w:val="00E77AFC"/>
    <w:rsid w:val="00EA3422"/>
    <w:rsid w:val="00EA7E25"/>
    <w:rsid w:val="00ED3755"/>
    <w:rsid w:val="00EE1889"/>
    <w:rsid w:val="00EF6C5C"/>
    <w:rsid w:val="00F21EE3"/>
    <w:rsid w:val="00F631A5"/>
    <w:rsid w:val="00FB2CC9"/>
    <w:rsid w:val="00FC4595"/>
    <w:rsid w:val="00FD3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94AE5"/>
  <w15:docId w15:val="{EF5BCADD-838F-4AF6-9925-99B3B458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D1F"/>
    <w:rPr>
      <w:sz w:val="24"/>
      <w:szCs w:val="24"/>
    </w:rPr>
  </w:style>
  <w:style w:type="paragraph" w:styleId="Heading1">
    <w:name w:val="heading 1"/>
    <w:basedOn w:val="Normal"/>
    <w:next w:val="Normal"/>
    <w:link w:val="Heading1Char"/>
    <w:qFormat/>
    <w:rsid w:val="00BB23A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B2607"/>
  </w:style>
  <w:style w:type="table" w:styleId="TableGrid">
    <w:name w:val="Table Grid"/>
    <w:basedOn w:val="TableNormal"/>
    <w:rsid w:val="004B2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6E39"/>
    <w:rPr>
      <w:color w:val="0000FF"/>
      <w:u w:val="single"/>
    </w:rPr>
  </w:style>
  <w:style w:type="paragraph" w:styleId="Footer">
    <w:name w:val="footer"/>
    <w:basedOn w:val="Normal"/>
    <w:rsid w:val="005021B3"/>
    <w:pPr>
      <w:tabs>
        <w:tab w:val="center" w:pos="4320"/>
        <w:tab w:val="right" w:pos="8640"/>
      </w:tabs>
    </w:pPr>
  </w:style>
  <w:style w:type="paragraph" w:styleId="BalloonText">
    <w:name w:val="Balloon Text"/>
    <w:basedOn w:val="Normal"/>
    <w:link w:val="BalloonTextChar"/>
    <w:rsid w:val="00E138C3"/>
    <w:rPr>
      <w:rFonts w:ascii="Tahoma" w:hAnsi="Tahoma" w:cs="Tahoma"/>
      <w:sz w:val="16"/>
      <w:szCs w:val="16"/>
    </w:rPr>
  </w:style>
  <w:style w:type="character" w:customStyle="1" w:styleId="BalloonTextChar">
    <w:name w:val="Balloon Text Char"/>
    <w:link w:val="BalloonText"/>
    <w:rsid w:val="00E138C3"/>
    <w:rPr>
      <w:rFonts w:ascii="Tahoma" w:hAnsi="Tahoma" w:cs="Tahoma"/>
      <w:sz w:val="16"/>
      <w:szCs w:val="16"/>
    </w:rPr>
  </w:style>
  <w:style w:type="paragraph" w:styleId="BodyText">
    <w:name w:val="Body Text"/>
    <w:basedOn w:val="Normal"/>
    <w:link w:val="BodyTextChar"/>
    <w:uiPriority w:val="99"/>
    <w:rsid w:val="00780504"/>
    <w:pPr>
      <w:spacing w:after="120"/>
    </w:pPr>
  </w:style>
  <w:style w:type="character" w:customStyle="1" w:styleId="BodyTextChar">
    <w:name w:val="Body Text Char"/>
    <w:link w:val="BodyText"/>
    <w:uiPriority w:val="99"/>
    <w:rsid w:val="00780504"/>
    <w:rPr>
      <w:sz w:val="24"/>
      <w:szCs w:val="24"/>
    </w:rPr>
  </w:style>
  <w:style w:type="paragraph" w:customStyle="1" w:styleId="Pa1">
    <w:name w:val="Pa1"/>
    <w:basedOn w:val="Normal"/>
    <w:next w:val="Normal"/>
    <w:uiPriority w:val="99"/>
    <w:rsid w:val="00780504"/>
    <w:pPr>
      <w:autoSpaceDE w:val="0"/>
      <w:autoSpaceDN w:val="0"/>
      <w:adjustRightInd w:val="0"/>
      <w:spacing w:line="241" w:lineRule="atLeast"/>
    </w:pPr>
    <w:rPr>
      <w:rFonts w:ascii="AGaramond" w:hAnsi="AGaramond"/>
    </w:rPr>
  </w:style>
  <w:style w:type="character" w:customStyle="1" w:styleId="A16">
    <w:name w:val="A16"/>
    <w:uiPriority w:val="99"/>
    <w:rsid w:val="00780504"/>
    <w:rPr>
      <w:rFonts w:cs="AGaramond"/>
      <w:b/>
      <w:bCs/>
      <w:i/>
      <w:iCs/>
      <w:color w:val="000000"/>
      <w:sz w:val="20"/>
      <w:szCs w:val="20"/>
    </w:rPr>
  </w:style>
  <w:style w:type="paragraph" w:styleId="BodyTextIndent">
    <w:name w:val="Body Text Indent"/>
    <w:basedOn w:val="Normal"/>
    <w:link w:val="BodyTextIndentChar"/>
    <w:rsid w:val="00780504"/>
    <w:pPr>
      <w:spacing w:after="120"/>
      <w:ind w:left="360"/>
    </w:pPr>
  </w:style>
  <w:style w:type="character" w:customStyle="1" w:styleId="BodyTextIndentChar">
    <w:name w:val="Body Text Indent Char"/>
    <w:link w:val="BodyTextIndent"/>
    <w:rsid w:val="00780504"/>
    <w:rPr>
      <w:sz w:val="24"/>
      <w:szCs w:val="24"/>
    </w:rPr>
  </w:style>
  <w:style w:type="character" w:customStyle="1" w:styleId="Heading1Char">
    <w:name w:val="Heading 1 Char"/>
    <w:link w:val="Heading1"/>
    <w:rsid w:val="00BB23A4"/>
    <w:rPr>
      <w:b/>
      <w:bCs/>
      <w:sz w:val="24"/>
      <w:szCs w:val="24"/>
    </w:rPr>
  </w:style>
  <w:style w:type="paragraph" w:styleId="Header">
    <w:name w:val="header"/>
    <w:basedOn w:val="Normal"/>
    <w:link w:val="HeaderChar"/>
    <w:rsid w:val="00BB23A4"/>
    <w:pPr>
      <w:tabs>
        <w:tab w:val="center" w:pos="4320"/>
        <w:tab w:val="right" w:pos="8640"/>
      </w:tabs>
    </w:pPr>
  </w:style>
  <w:style w:type="character" w:customStyle="1" w:styleId="HeaderChar">
    <w:name w:val="Header Char"/>
    <w:link w:val="Header"/>
    <w:rsid w:val="00BB23A4"/>
    <w:rPr>
      <w:sz w:val="24"/>
      <w:szCs w:val="24"/>
    </w:rPr>
  </w:style>
  <w:style w:type="paragraph" w:styleId="ListParagraph">
    <w:name w:val="List Paragraph"/>
    <w:basedOn w:val="Normal"/>
    <w:uiPriority w:val="34"/>
    <w:qFormat/>
    <w:rsid w:val="00682FB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4942">
      <w:bodyDiv w:val="1"/>
      <w:marLeft w:val="0"/>
      <w:marRight w:val="0"/>
      <w:marTop w:val="0"/>
      <w:marBottom w:val="0"/>
      <w:divBdr>
        <w:top w:val="none" w:sz="0" w:space="0" w:color="auto"/>
        <w:left w:val="none" w:sz="0" w:space="0" w:color="auto"/>
        <w:bottom w:val="none" w:sz="0" w:space="0" w:color="auto"/>
        <w:right w:val="none" w:sz="0" w:space="0" w:color="auto"/>
      </w:divBdr>
      <w:divsChild>
        <w:div w:id="1960719484">
          <w:marLeft w:val="0"/>
          <w:marRight w:val="0"/>
          <w:marTop w:val="0"/>
          <w:marBottom w:val="0"/>
          <w:divBdr>
            <w:top w:val="none" w:sz="0" w:space="0" w:color="auto"/>
            <w:left w:val="none" w:sz="0" w:space="0" w:color="auto"/>
            <w:bottom w:val="none" w:sz="0" w:space="0" w:color="auto"/>
            <w:right w:val="none" w:sz="0" w:space="0" w:color="auto"/>
          </w:divBdr>
        </w:div>
      </w:divsChild>
    </w:div>
    <w:div w:id="178278162">
      <w:bodyDiv w:val="1"/>
      <w:marLeft w:val="0"/>
      <w:marRight w:val="0"/>
      <w:marTop w:val="0"/>
      <w:marBottom w:val="0"/>
      <w:divBdr>
        <w:top w:val="none" w:sz="0" w:space="0" w:color="auto"/>
        <w:left w:val="none" w:sz="0" w:space="0" w:color="auto"/>
        <w:bottom w:val="none" w:sz="0" w:space="0" w:color="auto"/>
        <w:right w:val="none" w:sz="0" w:space="0" w:color="auto"/>
      </w:divBdr>
    </w:div>
    <w:div w:id="1246913782">
      <w:bodyDiv w:val="1"/>
      <w:marLeft w:val="0"/>
      <w:marRight w:val="0"/>
      <w:marTop w:val="0"/>
      <w:marBottom w:val="0"/>
      <w:divBdr>
        <w:top w:val="none" w:sz="0" w:space="0" w:color="auto"/>
        <w:left w:val="none" w:sz="0" w:space="0" w:color="auto"/>
        <w:bottom w:val="none" w:sz="0" w:space="0" w:color="auto"/>
        <w:right w:val="none" w:sz="0" w:space="0" w:color="auto"/>
      </w:divBdr>
    </w:div>
    <w:div w:id="139639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astal.edu/blackboar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astal.edu/scs/index.html?type=workreque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astal.edu/s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bguides.coastal.edu/studentbb" TargetMode="External"/><Relationship Id="rId4" Type="http://schemas.openxmlformats.org/officeDocument/2006/relationships/webSettings" Target="webSettings.xml"/><Relationship Id="rId9" Type="http://schemas.openxmlformats.org/officeDocument/2006/relationships/hyperlink" Target="http://learn.coasta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Spadoni College of Education</vt:lpstr>
    </vt:vector>
  </TitlesOfParts>
  <Company>CCU</Company>
  <LinksUpToDate>false</LinksUpToDate>
  <CharactersWithSpaces>14602</CharactersWithSpaces>
  <SharedDoc>false</SharedDoc>
  <HLinks>
    <vt:vector size="30" baseType="variant">
      <vt:variant>
        <vt:i4>6619239</vt:i4>
      </vt:variant>
      <vt:variant>
        <vt:i4>12</vt:i4>
      </vt:variant>
      <vt:variant>
        <vt:i4>0</vt:i4>
      </vt:variant>
      <vt:variant>
        <vt:i4>5</vt:i4>
      </vt:variant>
      <vt:variant>
        <vt:lpwstr>http://www.coastal.edu/scs/index.html?type=workrequest</vt:lpwstr>
      </vt:variant>
      <vt:variant>
        <vt:lpwstr/>
      </vt:variant>
      <vt:variant>
        <vt:i4>2162731</vt:i4>
      </vt:variant>
      <vt:variant>
        <vt:i4>9</vt:i4>
      </vt:variant>
      <vt:variant>
        <vt:i4>0</vt:i4>
      </vt:variant>
      <vt:variant>
        <vt:i4>5</vt:i4>
      </vt:variant>
      <vt:variant>
        <vt:lpwstr>http://www.coastal.edu/scs</vt:lpwstr>
      </vt:variant>
      <vt:variant>
        <vt:lpwstr/>
      </vt:variant>
      <vt:variant>
        <vt:i4>3670049</vt:i4>
      </vt:variant>
      <vt:variant>
        <vt:i4>6</vt:i4>
      </vt:variant>
      <vt:variant>
        <vt:i4>0</vt:i4>
      </vt:variant>
      <vt:variant>
        <vt:i4>5</vt:i4>
      </vt:variant>
      <vt:variant>
        <vt:lpwstr>http://libguides.coastal.edu/studentbb</vt:lpwstr>
      </vt:variant>
      <vt:variant>
        <vt:lpwstr/>
      </vt:variant>
      <vt:variant>
        <vt:i4>4325383</vt:i4>
      </vt:variant>
      <vt:variant>
        <vt:i4>3</vt:i4>
      </vt:variant>
      <vt:variant>
        <vt:i4>0</vt:i4>
      </vt:variant>
      <vt:variant>
        <vt:i4>5</vt:i4>
      </vt:variant>
      <vt:variant>
        <vt:lpwstr>http://learn.coastal.edu/</vt:lpwstr>
      </vt:variant>
      <vt:variant>
        <vt:lpwstr/>
      </vt:variant>
      <vt:variant>
        <vt:i4>5505092</vt:i4>
      </vt:variant>
      <vt:variant>
        <vt:i4>0</vt:i4>
      </vt:variant>
      <vt:variant>
        <vt:i4>0</vt:i4>
      </vt:variant>
      <vt:variant>
        <vt:i4>5</vt:i4>
      </vt:variant>
      <vt:variant>
        <vt:lpwstr>http://www.coastal.edu/blackboard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Spadoni College of Education</dc:title>
  <dc:creator>Owner</dc:creator>
  <cp:lastModifiedBy>Kristal Curry</cp:lastModifiedBy>
  <cp:revision>3</cp:revision>
  <cp:lastPrinted>2011-01-06T21:32:00Z</cp:lastPrinted>
  <dcterms:created xsi:type="dcterms:W3CDTF">2021-11-19T17:55:00Z</dcterms:created>
  <dcterms:modified xsi:type="dcterms:W3CDTF">2021-11-19T17:58:00Z</dcterms:modified>
</cp:coreProperties>
</file>