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063A" w14:textId="68AFE998" w:rsidR="00170603" w:rsidRDefault="00170603" w:rsidP="00170603">
      <w:pPr>
        <w:spacing w:after="0"/>
        <w:jc w:val="center"/>
        <w:rPr>
          <w:b/>
        </w:rPr>
      </w:pPr>
      <w:r>
        <w:rPr>
          <w:b/>
        </w:rPr>
        <w:t xml:space="preserve">Sociology </w:t>
      </w:r>
      <w:r w:rsidR="004033F2">
        <w:rPr>
          <w:b/>
        </w:rPr>
        <w:t>3</w:t>
      </w:r>
      <w:r w:rsidR="00A37F3E">
        <w:rPr>
          <w:b/>
        </w:rPr>
        <w:t>26</w:t>
      </w:r>
    </w:p>
    <w:p w14:paraId="6339BBC1" w14:textId="037359CD" w:rsidR="00170603" w:rsidRDefault="00A37F3E" w:rsidP="00170603">
      <w:pPr>
        <w:spacing w:after="0"/>
        <w:jc w:val="center"/>
        <w:rPr>
          <w:b/>
        </w:rPr>
      </w:pPr>
      <w:r>
        <w:rPr>
          <w:b/>
        </w:rPr>
        <w:t>Quantitative Research</w:t>
      </w:r>
      <w:r w:rsidR="004F0CF3">
        <w:rPr>
          <w:b/>
        </w:rPr>
        <w:t xml:space="preserve"> (3 Credits)</w:t>
      </w:r>
    </w:p>
    <w:p w14:paraId="38E4CF67" w14:textId="77777777" w:rsidR="00B12F10" w:rsidRDefault="00B12F10" w:rsidP="00170603">
      <w:pPr>
        <w:spacing w:after="0"/>
        <w:jc w:val="center"/>
        <w:rPr>
          <w:b/>
        </w:rPr>
      </w:pPr>
    </w:p>
    <w:tbl>
      <w:tblPr>
        <w:tblW w:w="0" w:type="auto"/>
        <w:tblLook w:val="0000" w:firstRow="0" w:lastRow="0" w:firstColumn="0" w:lastColumn="0" w:noHBand="0" w:noVBand="0"/>
      </w:tblPr>
      <w:tblGrid>
        <w:gridCol w:w="4859"/>
        <w:gridCol w:w="4501"/>
      </w:tblGrid>
      <w:tr w:rsidR="00B12F10" w:rsidRPr="00AD674B" w14:paraId="378FEA99" w14:textId="77777777" w:rsidTr="007137C4">
        <w:tc>
          <w:tcPr>
            <w:tcW w:w="4938" w:type="dxa"/>
          </w:tcPr>
          <w:p w14:paraId="3CF578A9" w14:textId="77777777" w:rsidR="00B12F10" w:rsidRPr="00AD674B" w:rsidRDefault="00B12F10" w:rsidP="007137C4">
            <w:pPr>
              <w:pStyle w:val="Heading2"/>
              <w:rPr>
                <w:rFonts w:ascii="Maiandra GD" w:hAnsi="Maiandra GD"/>
                <w:sz w:val="22"/>
                <w:szCs w:val="22"/>
              </w:rPr>
            </w:pPr>
            <w:r w:rsidRPr="00AD674B">
              <w:rPr>
                <w:rFonts w:ascii="Maiandra GD" w:hAnsi="Maiandra GD"/>
                <w:b w:val="0"/>
                <w:sz w:val="22"/>
                <w:szCs w:val="22"/>
              </w:rPr>
              <w:t xml:space="preserve">    </w:t>
            </w:r>
            <w:r w:rsidRPr="00AD674B">
              <w:rPr>
                <w:rFonts w:ascii="Maiandra GD" w:hAnsi="Maiandra GD"/>
                <w:sz w:val="22"/>
                <w:szCs w:val="22"/>
              </w:rPr>
              <w:t xml:space="preserve"> Dr. Jason</w:t>
            </w:r>
            <w:r w:rsidR="00C379A3">
              <w:rPr>
                <w:rFonts w:ascii="Maiandra GD" w:hAnsi="Maiandra GD"/>
                <w:sz w:val="22"/>
                <w:szCs w:val="22"/>
              </w:rPr>
              <w:t xml:space="preserve"> T.</w:t>
            </w:r>
            <w:r w:rsidRPr="00AD674B">
              <w:rPr>
                <w:rFonts w:ascii="Maiandra GD" w:hAnsi="Maiandra GD"/>
                <w:sz w:val="22"/>
                <w:szCs w:val="22"/>
              </w:rPr>
              <w:t xml:space="preserve"> Eastman</w:t>
            </w:r>
          </w:p>
          <w:p w14:paraId="4159FBF1" w14:textId="6F7194D8" w:rsidR="00B12F10" w:rsidRPr="00AD674B" w:rsidRDefault="00B12F10" w:rsidP="00DC0C0F">
            <w:pPr>
              <w:pStyle w:val="Heading2"/>
              <w:tabs>
                <w:tab w:val="left" w:pos="340"/>
                <w:tab w:val="left" w:pos="3301"/>
              </w:tabs>
              <w:ind w:left="360"/>
              <w:rPr>
                <w:rFonts w:ascii="Maiandra GD" w:hAnsi="Maiandra GD"/>
                <w:b w:val="0"/>
                <w:sz w:val="22"/>
                <w:szCs w:val="22"/>
              </w:rPr>
            </w:pPr>
            <w:r w:rsidRPr="00AD674B">
              <w:rPr>
                <w:rFonts w:ascii="Maiandra GD" w:hAnsi="Maiandra GD"/>
                <w:b w:val="0"/>
                <w:sz w:val="22"/>
                <w:szCs w:val="22"/>
              </w:rPr>
              <w:t xml:space="preserve">     </w:t>
            </w:r>
            <w:hyperlink r:id="rId6" w:history="1">
              <w:r w:rsidRPr="00AD674B">
                <w:rPr>
                  <w:rStyle w:val="Hyperlink"/>
                  <w:rFonts w:ascii="Maiandra GD" w:hAnsi="Maiandra GD"/>
                  <w:b w:val="0"/>
                  <w:sz w:val="22"/>
                  <w:szCs w:val="22"/>
                </w:rPr>
                <w:t>jeastman@coastal.edu</w:t>
              </w:r>
            </w:hyperlink>
            <w:r w:rsidRPr="00AD674B">
              <w:rPr>
                <w:rFonts w:ascii="Maiandra GD" w:hAnsi="Maiandra GD"/>
                <w:b w:val="0"/>
                <w:sz w:val="22"/>
                <w:szCs w:val="22"/>
              </w:rPr>
              <w:t xml:space="preserve"> </w:t>
            </w:r>
          </w:p>
        </w:tc>
        <w:tc>
          <w:tcPr>
            <w:tcW w:w="4638" w:type="dxa"/>
          </w:tcPr>
          <w:p w14:paraId="34232F28" w14:textId="2945F9B0" w:rsidR="00B12F10" w:rsidRPr="00AD674B" w:rsidRDefault="00B12F10" w:rsidP="007137C4">
            <w:pPr>
              <w:pStyle w:val="Heading2"/>
              <w:rPr>
                <w:rFonts w:ascii="Maiandra GD" w:hAnsi="Maiandra GD"/>
                <w:sz w:val="22"/>
                <w:szCs w:val="22"/>
              </w:rPr>
            </w:pPr>
            <w:r w:rsidRPr="00AD674B">
              <w:rPr>
                <w:rFonts w:ascii="Maiandra GD" w:hAnsi="Maiandra GD"/>
                <w:sz w:val="22"/>
                <w:szCs w:val="22"/>
              </w:rPr>
              <w:t>Office Hours</w:t>
            </w:r>
          </w:p>
          <w:p w14:paraId="44D4ECDE" w14:textId="7C889EA0" w:rsidR="00B12F10" w:rsidRPr="00AD674B" w:rsidRDefault="00B12F10" w:rsidP="00A71FCB">
            <w:pPr>
              <w:tabs>
                <w:tab w:val="left" w:pos="282"/>
              </w:tabs>
              <w:suppressAutoHyphens/>
              <w:ind w:left="282"/>
            </w:pPr>
          </w:p>
        </w:tc>
      </w:tr>
    </w:tbl>
    <w:p w14:paraId="2727C347" w14:textId="77777777" w:rsidR="00B12F10" w:rsidRDefault="00B12F10" w:rsidP="00170603">
      <w:pPr>
        <w:spacing w:after="0"/>
        <w:jc w:val="center"/>
        <w:rPr>
          <w:b/>
        </w:rPr>
      </w:pPr>
    </w:p>
    <w:p w14:paraId="3B7B5083" w14:textId="27A8D121" w:rsidR="00170603" w:rsidRDefault="00C379A3" w:rsidP="00170603">
      <w:pPr>
        <w:spacing w:after="0"/>
        <w:rPr>
          <w:b/>
        </w:rPr>
      </w:pPr>
      <w:r>
        <w:rPr>
          <w:b/>
        </w:rPr>
        <w:t>Course Description</w:t>
      </w:r>
    </w:p>
    <w:p w14:paraId="22FA4DE3" w14:textId="77777777" w:rsidR="00584BC8" w:rsidRDefault="00584BC8" w:rsidP="00170603">
      <w:pPr>
        <w:spacing w:after="0"/>
      </w:pPr>
    </w:p>
    <w:p w14:paraId="0F8A72E0" w14:textId="03FD2ED5" w:rsidR="00584BC8" w:rsidRDefault="00BD057F" w:rsidP="00170603">
      <w:pPr>
        <w:spacing w:after="0"/>
      </w:pPr>
      <w:r w:rsidRPr="00BD057F">
        <w:t>SOC 326 Quantitative Research and Analysis (3 credits) (</w:t>
      </w:r>
      <w:proofErr w:type="spellStart"/>
      <w:r w:rsidRPr="00BD057F">
        <w:t>Prereq</w:t>
      </w:r>
      <w:proofErr w:type="spellEnd"/>
      <w:r w:rsidRPr="00BD057F">
        <w:t xml:space="preserve">: SOC 101 or SOC 102) </w:t>
      </w:r>
    </w:p>
    <w:p w14:paraId="2E3C6C51" w14:textId="4D65BEF6" w:rsidR="00BD057F" w:rsidRDefault="00BD057F" w:rsidP="00170603">
      <w:pPr>
        <w:spacing w:after="0"/>
      </w:pPr>
      <w:r w:rsidRPr="00BD057F">
        <w:t>This course provides an overview of quantitative methods and analysis and its application to practical problems in sociological research. Students are introduced to basic mathematical tools used in statistical analysis in the social sciences. F, S</w:t>
      </w:r>
      <w:r>
        <w:t>.</w:t>
      </w:r>
    </w:p>
    <w:p w14:paraId="6730E6C1" w14:textId="77777777" w:rsidR="00BD057F" w:rsidRDefault="00BD057F" w:rsidP="00170603">
      <w:pPr>
        <w:spacing w:after="0"/>
        <w:rPr>
          <w:b/>
        </w:rPr>
      </w:pPr>
    </w:p>
    <w:p w14:paraId="34E2DA15" w14:textId="1E97C56B" w:rsidR="00170603" w:rsidRPr="00170603" w:rsidRDefault="00170603" w:rsidP="00353FEC">
      <w:pPr>
        <w:spacing w:after="120"/>
        <w:rPr>
          <w:b/>
        </w:rPr>
      </w:pPr>
      <w:r w:rsidRPr="00170603">
        <w:rPr>
          <w:b/>
        </w:rPr>
        <w:t>Course Objectives</w:t>
      </w:r>
    </w:p>
    <w:p w14:paraId="30A1D069" w14:textId="68A6E7C7" w:rsidR="00A37F3E" w:rsidRDefault="00A37F3E" w:rsidP="00A37F3E">
      <w:pPr>
        <w:pStyle w:val="ListParagraph"/>
        <w:numPr>
          <w:ilvl w:val="0"/>
          <w:numId w:val="31"/>
        </w:numPr>
        <w:spacing w:after="120"/>
        <w:contextualSpacing w:val="0"/>
      </w:pPr>
      <w:r>
        <w:t>Make use of nationally representative data, demonstrate knowledge of fundamental statistical concepts as they are developed and as they are presented in professional sources such as Journals as well as commercial sources such as news media</w:t>
      </w:r>
    </w:p>
    <w:p w14:paraId="4AC51A38" w14:textId="6616B7A6" w:rsidR="00A37F3E" w:rsidRDefault="00A37F3E" w:rsidP="00A37F3E">
      <w:pPr>
        <w:pStyle w:val="ListParagraph"/>
        <w:numPr>
          <w:ilvl w:val="0"/>
          <w:numId w:val="31"/>
        </w:numPr>
        <w:spacing w:after="120"/>
        <w:contextualSpacing w:val="0"/>
      </w:pPr>
      <w:r>
        <w:t>Critique and use quantitative skills to represent sociological data</w:t>
      </w:r>
    </w:p>
    <w:p w14:paraId="217B2596" w14:textId="100E39DB" w:rsidR="00A37F3E" w:rsidRDefault="00A37F3E" w:rsidP="00A37F3E">
      <w:pPr>
        <w:pStyle w:val="ListParagraph"/>
        <w:numPr>
          <w:ilvl w:val="0"/>
          <w:numId w:val="31"/>
        </w:numPr>
        <w:spacing w:after="240"/>
        <w:contextualSpacing w:val="0"/>
      </w:pPr>
      <w:r>
        <w:t>Use logical and abstract thought and reasoning for examination and review of sociological trends – within a longitudinal perspective</w:t>
      </w:r>
    </w:p>
    <w:p w14:paraId="23DC1A1C" w14:textId="7F455281" w:rsidR="00596FAA" w:rsidRPr="00596FAA" w:rsidRDefault="00171FA2" w:rsidP="00A37F3E">
      <w:pPr>
        <w:spacing w:after="120"/>
        <w:rPr>
          <w:b/>
        </w:rPr>
      </w:pPr>
      <w:r w:rsidRPr="00596FAA">
        <w:rPr>
          <w:b/>
        </w:rPr>
        <w:t>Student Learning Outcomes</w:t>
      </w:r>
    </w:p>
    <w:p w14:paraId="2DC10578" w14:textId="77777777" w:rsidR="00A37F3E" w:rsidRDefault="00A37F3E" w:rsidP="00A37F3E">
      <w:pPr>
        <w:pStyle w:val="ListParagraph"/>
        <w:numPr>
          <w:ilvl w:val="0"/>
          <w:numId w:val="32"/>
        </w:numPr>
        <w:spacing w:after="120"/>
        <w:contextualSpacing w:val="0"/>
      </w:pPr>
      <w:r>
        <w:t>Compute and interpret descriptive statistics commonly used and reported in sociological research</w:t>
      </w:r>
    </w:p>
    <w:p w14:paraId="60FBA83B" w14:textId="5708A361" w:rsidR="00A37F3E" w:rsidRDefault="00A37F3E" w:rsidP="00A37F3E">
      <w:pPr>
        <w:pStyle w:val="ListParagraph"/>
        <w:numPr>
          <w:ilvl w:val="0"/>
          <w:numId w:val="32"/>
        </w:numPr>
        <w:spacing w:after="120"/>
        <w:contextualSpacing w:val="0"/>
      </w:pPr>
      <w:r>
        <w:t>Compute and interpret inferential statistics commonly used and reported in sociological research</w:t>
      </w:r>
    </w:p>
    <w:p w14:paraId="3171BEE5" w14:textId="0AE2D51F" w:rsidR="00A37F3E" w:rsidRDefault="00A37F3E" w:rsidP="00A37F3E">
      <w:pPr>
        <w:pStyle w:val="ListParagraph"/>
        <w:numPr>
          <w:ilvl w:val="0"/>
          <w:numId w:val="32"/>
        </w:numPr>
        <w:spacing w:after="120"/>
        <w:contextualSpacing w:val="0"/>
      </w:pPr>
      <w:r>
        <w:t>Interpret statistical information presented in tables and graphs associated with data</w:t>
      </w:r>
    </w:p>
    <w:p w14:paraId="1A32092D" w14:textId="68F85AED" w:rsidR="00A37F3E" w:rsidRDefault="00A37F3E" w:rsidP="00A37F3E">
      <w:pPr>
        <w:pStyle w:val="ListParagraph"/>
        <w:numPr>
          <w:ilvl w:val="0"/>
          <w:numId w:val="32"/>
        </w:numPr>
        <w:spacing w:after="120"/>
        <w:contextualSpacing w:val="0"/>
      </w:pPr>
      <w:r>
        <w:t>Differentiate between descriptive, correlational, quasi-experimental, and experimental research</w:t>
      </w:r>
    </w:p>
    <w:p w14:paraId="113D7CCC" w14:textId="77777777" w:rsidR="00A37F3E" w:rsidRDefault="00A37F3E" w:rsidP="00A37F3E">
      <w:pPr>
        <w:spacing w:after="0"/>
        <w:rPr>
          <w:b/>
        </w:rPr>
      </w:pPr>
    </w:p>
    <w:p w14:paraId="357DEC92" w14:textId="77777777" w:rsidR="00D621CF" w:rsidRPr="00D621CF" w:rsidRDefault="00D621CF" w:rsidP="00D621CF">
      <w:pPr>
        <w:spacing w:after="0"/>
        <w:rPr>
          <w:b/>
        </w:rPr>
      </w:pPr>
      <w:r w:rsidRPr="00D621CF">
        <w:rPr>
          <w:b/>
        </w:rPr>
        <w:t>Required Materials</w:t>
      </w:r>
    </w:p>
    <w:p w14:paraId="260D0F3F" w14:textId="28C1372D" w:rsidR="00D621CF" w:rsidRDefault="00D621CF" w:rsidP="00A6736A">
      <w:pPr>
        <w:spacing w:after="0"/>
      </w:pPr>
      <w:r w:rsidRPr="00D621CF">
        <w:t xml:space="preserve">You will need access to a CCU email address, Moodle and </w:t>
      </w:r>
      <w:r w:rsidR="00A6736A">
        <w:t>the following textbook.</w:t>
      </w:r>
    </w:p>
    <w:p w14:paraId="176E7C09" w14:textId="04993213" w:rsidR="00A6736A" w:rsidRDefault="00A6736A" w:rsidP="00A6736A">
      <w:pPr>
        <w:spacing w:after="0"/>
      </w:pPr>
    </w:p>
    <w:p w14:paraId="0422BD5A" w14:textId="12F17D11" w:rsidR="00A6736A" w:rsidRPr="00D621CF" w:rsidRDefault="00A6736A" w:rsidP="00A6736A">
      <w:pPr>
        <w:spacing w:after="0"/>
      </w:pPr>
      <w:r>
        <w:tab/>
      </w:r>
      <w:r w:rsidRPr="00A6736A">
        <w:t xml:space="preserve">Alan </w:t>
      </w:r>
      <w:proofErr w:type="spellStart"/>
      <w:r w:rsidRPr="00A6736A">
        <w:t>Agresti</w:t>
      </w:r>
      <w:proofErr w:type="spellEnd"/>
      <w:r>
        <w:t xml:space="preserve">. </w:t>
      </w:r>
      <w:r w:rsidRPr="00A6736A">
        <w:t>Statistical Methods for the Social Sciences, 5th edition</w:t>
      </w:r>
      <w:r>
        <w:t xml:space="preserve">. Pearson. </w:t>
      </w:r>
      <w:r w:rsidRPr="00A6736A">
        <w:t xml:space="preserve">ISBN-13:  </w:t>
      </w:r>
      <w:r>
        <w:tab/>
      </w:r>
      <w:r w:rsidRPr="00A6736A">
        <w:t>9780137546060</w:t>
      </w:r>
      <w:r>
        <w:t>.</w:t>
      </w:r>
    </w:p>
    <w:p w14:paraId="5E0E9A35" w14:textId="77777777" w:rsidR="00D621CF" w:rsidRPr="00D621CF" w:rsidRDefault="00D621CF" w:rsidP="00D621CF">
      <w:pPr>
        <w:spacing w:after="0"/>
      </w:pPr>
    </w:p>
    <w:p w14:paraId="713ED78A" w14:textId="77777777" w:rsidR="00D621CF" w:rsidRPr="00D621CF" w:rsidRDefault="00D621CF" w:rsidP="00D621CF">
      <w:pPr>
        <w:spacing w:after="0"/>
        <w:rPr>
          <w:b/>
        </w:rPr>
      </w:pPr>
      <w:r w:rsidRPr="00D621CF">
        <w:rPr>
          <w:b/>
        </w:rPr>
        <w:t>Grading</w:t>
      </w:r>
    </w:p>
    <w:p w14:paraId="41338A23" w14:textId="3A4C317D" w:rsidR="00D621CF" w:rsidRPr="00D621CF" w:rsidRDefault="00D621CF" w:rsidP="00D621CF">
      <w:pPr>
        <w:spacing w:after="0"/>
      </w:pPr>
      <w:r>
        <w:t xml:space="preserve">Your grade is based on the average score of </w:t>
      </w:r>
      <w:r w:rsidR="003B6890" w:rsidRPr="003B6890">
        <w:rPr>
          <w:b/>
          <w:bCs/>
        </w:rPr>
        <w:t xml:space="preserve">15 </w:t>
      </w:r>
      <w:r w:rsidR="004F0CF3" w:rsidRPr="003B6890">
        <w:rPr>
          <w:b/>
          <w:bCs/>
        </w:rPr>
        <w:t xml:space="preserve">weekly </w:t>
      </w:r>
      <w:r w:rsidRPr="003B6890">
        <w:rPr>
          <w:b/>
          <w:bCs/>
        </w:rPr>
        <w:t>assignment</w:t>
      </w:r>
      <w:r w:rsidR="003B6890">
        <w:rPr>
          <w:b/>
          <w:bCs/>
        </w:rPr>
        <w:t>s</w:t>
      </w:r>
      <w:r>
        <w:t xml:space="preserve"> thr</w:t>
      </w:r>
      <w:r w:rsidR="00A6736A">
        <w:t xml:space="preserve">oughout the semester. </w:t>
      </w:r>
      <w:r w:rsidR="004F0CF3">
        <w:t xml:space="preserve">As we work mostly in lab, there are no exams in the courses. </w:t>
      </w:r>
      <w:r w:rsidRPr="00D621CF">
        <w:t xml:space="preserve">A standard, </w:t>
      </w:r>
      <w:r w:rsidR="00353FEC" w:rsidRPr="00D621CF">
        <w:t>10-point</w:t>
      </w:r>
      <w:r w:rsidRPr="00D621CF">
        <w:t xml:space="preserve"> grading scale is used for this course (above 90 is an A, 80 to 89 is a B, 70 to 79 is a C, 60 to 69 is a D, and a below 59 is a F). When final grades are calculated, after rounding to the nearest whole number the top 2 points of each final letter grade (e.g. 88, 89) will receive a (+). At no point in the semester will there will be any re-dos, mulligans, </w:t>
      </w:r>
      <w:r w:rsidRPr="00D621CF">
        <w:lastRenderedPageBreak/>
        <w:t xml:space="preserve">do-overs, individual extra credit assignments, etc... Leniency IS NOT afforded because of technology glitches unless the issue occurs with a CCU system.  </w:t>
      </w:r>
    </w:p>
    <w:p w14:paraId="336F214F" w14:textId="77777777" w:rsidR="004F0CF3" w:rsidRDefault="004F0CF3" w:rsidP="00D621CF">
      <w:pPr>
        <w:spacing w:after="0"/>
        <w:rPr>
          <w:b/>
        </w:rPr>
      </w:pPr>
    </w:p>
    <w:p w14:paraId="39F870FD" w14:textId="77777777" w:rsidR="004F0CF3" w:rsidRDefault="004F0CF3" w:rsidP="00D621CF">
      <w:pPr>
        <w:spacing w:after="0"/>
        <w:rPr>
          <w:b/>
        </w:rPr>
      </w:pPr>
      <w:r>
        <w:rPr>
          <w:b/>
        </w:rPr>
        <w:t>Attendance</w:t>
      </w:r>
    </w:p>
    <w:p w14:paraId="28999D68" w14:textId="6BF01A27" w:rsidR="004F0CF3" w:rsidRPr="004F0CF3" w:rsidRDefault="004F0CF3" w:rsidP="00D621CF">
      <w:pPr>
        <w:spacing w:after="0"/>
      </w:pPr>
      <w:r w:rsidRPr="004F0CF3">
        <w:t>Follow the attendance policy listed in the university catalog. According to university policy you cannot miss more the 25% of the material, which will result in an F no matter what your actual performance in the course happens to be.</w:t>
      </w:r>
    </w:p>
    <w:p w14:paraId="17561602" w14:textId="77777777" w:rsidR="004F0CF3" w:rsidRDefault="004F0CF3" w:rsidP="00D621CF">
      <w:pPr>
        <w:spacing w:after="0"/>
        <w:rPr>
          <w:b/>
        </w:rPr>
      </w:pPr>
    </w:p>
    <w:p w14:paraId="55D49D4A" w14:textId="28386A63" w:rsidR="00D621CF" w:rsidRPr="00A6736A" w:rsidRDefault="00D621CF" w:rsidP="00D621CF">
      <w:pPr>
        <w:spacing w:after="0"/>
        <w:rPr>
          <w:b/>
        </w:rPr>
      </w:pPr>
      <w:r w:rsidRPr="00A6736A">
        <w:rPr>
          <w:b/>
        </w:rPr>
        <w:t>Considerations</w:t>
      </w:r>
    </w:p>
    <w:p w14:paraId="58A308B5" w14:textId="2C5F15B5" w:rsidR="00D621CF" w:rsidRDefault="00D621CF" w:rsidP="00D621CF">
      <w:pPr>
        <w:spacing w:after="0"/>
      </w:pPr>
      <w:r w:rsidRPr="00D621CF">
        <w:t xml:space="preserve">You must come to class on time and ready to stay for the duration pending illness or emergency. If you leave the room, take your materials and do not come back. Come to class prepared which includes securing sufficient sleep, having used the restroom, in possession of your materials, and having read the required readings. If you are unprepared, disruptive, or inattentive you will be asked to leave. The second time you must be asked to leave, you will not be allowed to return and will receive an F in the course.   </w:t>
      </w:r>
    </w:p>
    <w:p w14:paraId="56D09E6A" w14:textId="77777777" w:rsidR="00A6736A" w:rsidRPr="00D621CF" w:rsidRDefault="00A6736A" w:rsidP="00D621CF">
      <w:pPr>
        <w:spacing w:after="0"/>
      </w:pPr>
    </w:p>
    <w:p w14:paraId="0191E605" w14:textId="1C5A244C" w:rsidR="00D621CF" w:rsidRDefault="00D621CF" w:rsidP="00D621CF">
      <w:pPr>
        <w:spacing w:after="0"/>
      </w:pPr>
      <w:r w:rsidRPr="00D621CF">
        <w:t xml:space="preserve">Respect in this course is essential given that we discuss a variety of very sensitive subject matter.  Remember to be considerate to both other students and I who deserve your undivided attention and respect, even if you might personally disagree with the ideas and opinions being discussed.  Prejudicial, stereotypical and/or derogatory statements that attack/insult/degrade either the personal character, integrity or the ethnic, racial, religious, gender, national, or socio-economic background of myself, the authors whose works we read, other students, or a particular group of people will not be tolerated.  Any of these statements that are judged to be intentionally malicious will result in a grade penalty administered at my discretion.  </w:t>
      </w:r>
    </w:p>
    <w:p w14:paraId="492F3EA4" w14:textId="77777777" w:rsidR="00A6736A" w:rsidRPr="00D621CF" w:rsidRDefault="00A6736A" w:rsidP="00D621CF">
      <w:pPr>
        <w:spacing w:after="0"/>
      </w:pPr>
    </w:p>
    <w:p w14:paraId="5531EE42" w14:textId="752828F3" w:rsidR="00D621CF" w:rsidRDefault="00D621CF" w:rsidP="00D621CF">
      <w:pPr>
        <w:spacing w:after="0"/>
      </w:pPr>
      <w:r w:rsidRPr="00D621CF">
        <w:t>You are also expected to follow the academic honor code outlined in the student handbook (</w:t>
      </w:r>
      <w:hyperlink r:id="rId7" w:history="1">
        <w:r w:rsidR="00353FEC" w:rsidRPr="00E00B05">
          <w:rPr>
            <w:rStyle w:val="Hyperlink"/>
          </w:rPr>
          <w:t>www.coastal.edu/deanofstudents</w:t>
        </w:r>
      </w:hyperlink>
      <w:r w:rsidRPr="00D621CF">
        <w:t xml:space="preserve">).  Any violation will result in both a zero in the course and referral to the university’s judicial process. Because you will be conducting research in this course you must also abide by the research guidelines of both the American Sociological Association and The National Institute of Health. </w:t>
      </w:r>
    </w:p>
    <w:p w14:paraId="1FE0949D" w14:textId="77777777" w:rsidR="00A6736A" w:rsidRPr="00D621CF" w:rsidRDefault="00A6736A" w:rsidP="00D621CF">
      <w:pPr>
        <w:spacing w:after="0"/>
      </w:pPr>
    </w:p>
    <w:p w14:paraId="778E4CC4" w14:textId="755EA9CE" w:rsidR="00D621CF" w:rsidRDefault="00D621CF" w:rsidP="00D621CF">
      <w:pPr>
        <w:spacing w:after="0"/>
      </w:pPr>
      <w:r w:rsidRPr="00D621CF">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8" w:history="1">
        <w:r w:rsidR="00A6736A" w:rsidRPr="00E00B05">
          <w:rPr>
            <w:rStyle w:val="Hyperlink"/>
          </w:rPr>
          <w:t>https://www.coastal.edu/disabilityservices/</w:t>
        </w:r>
      </w:hyperlink>
      <w:r w:rsidRPr="00D621CF">
        <w:t xml:space="preserve">). </w:t>
      </w:r>
    </w:p>
    <w:p w14:paraId="19E7E8F8" w14:textId="77777777" w:rsidR="00A6736A" w:rsidRPr="00D621CF" w:rsidRDefault="00A6736A" w:rsidP="00D621CF">
      <w:pPr>
        <w:spacing w:after="0"/>
      </w:pPr>
    </w:p>
    <w:p w14:paraId="115CD771" w14:textId="1C6D37E4" w:rsidR="00320A64" w:rsidRPr="00D621CF" w:rsidRDefault="00D621CF" w:rsidP="00D621CF">
      <w:pPr>
        <w:spacing w:after="0"/>
      </w:pPr>
      <w:r w:rsidRPr="00D621CF">
        <w:t xml:space="preserve">The Americans with Disabilities Act indicates "title II and title III entities must permit service animals to accompany people with disabilities in all areas where members of the public are allowed to go." As such, service animals are permitted in lab settings at Coastal Carolina University. Emotional support animals are not permitted in lab settings unless it is approved as a classroom accommodation. Students with service animals are strongly encouraged, but not required, to inform lab instructors of the use of a service animal. This communication provides both the student and the instructor with an opportunity to discuss and plan for the safety of the service animal as well as any other safety concerns. Students and instructors should contact Accessibility &amp; Disability Services (843-349-2503 or </w:t>
      </w:r>
      <w:hyperlink r:id="rId9" w:history="1">
        <w:r w:rsidR="00901D0B" w:rsidRPr="00E00B05">
          <w:rPr>
            <w:rStyle w:val="Hyperlink"/>
          </w:rPr>
          <w:t>https://www.coastal.edu/disabilityservices/</w:t>
        </w:r>
      </w:hyperlink>
      <w:r w:rsidRPr="00D621CF">
        <w:t>) regarding any potential accommodations or for support and assistance.</w:t>
      </w:r>
    </w:p>
    <w:sectPr w:rsidR="00320A64" w:rsidRPr="00D6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F9D"/>
    <w:multiLevelType w:val="hybridMultilevel"/>
    <w:tmpl w:val="69E02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56A53"/>
    <w:multiLevelType w:val="hybridMultilevel"/>
    <w:tmpl w:val="983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79C"/>
    <w:multiLevelType w:val="hybridMultilevel"/>
    <w:tmpl w:val="2D2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E6077"/>
    <w:multiLevelType w:val="hybridMultilevel"/>
    <w:tmpl w:val="F908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3BF7"/>
    <w:multiLevelType w:val="hybridMultilevel"/>
    <w:tmpl w:val="97F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67D4"/>
    <w:multiLevelType w:val="hybridMultilevel"/>
    <w:tmpl w:val="E0A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0E64"/>
    <w:multiLevelType w:val="hybridMultilevel"/>
    <w:tmpl w:val="D9DC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E5E39"/>
    <w:multiLevelType w:val="hybridMultilevel"/>
    <w:tmpl w:val="0E4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9287F"/>
    <w:multiLevelType w:val="hybridMultilevel"/>
    <w:tmpl w:val="B52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47D90"/>
    <w:multiLevelType w:val="hybridMultilevel"/>
    <w:tmpl w:val="B772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26761"/>
    <w:multiLevelType w:val="hybridMultilevel"/>
    <w:tmpl w:val="8262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51AE6"/>
    <w:multiLevelType w:val="hybridMultilevel"/>
    <w:tmpl w:val="2392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F250B"/>
    <w:multiLevelType w:val="hybridMultilevel"/>
    <w:tmpl w:val="85B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14EBC"/>
    <w:multiLevelType w:val="hybridMultilevel"/>
    <w:tmpl w:val="A8E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612"/>
    <w:multiLevelType w:val="hybridMultilevel"/>
    <w:tmpl w:val="5698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97E36"/>
    <w:multiLevelType w:val="hybridMultilevel"/>
    <w:tmpl w:val="604E0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270F51"/>
    <w:multiLevelType w:val="hybridMultilevel"/>
    <w:tmpl w:val="1B52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F79C7"/>
    <w:multiLevelType w:val="hybridMultilevel"/>
    <w:tmpl w:val="36CE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B4E2D"/>
    <w:multiLevelType w:val="hybridMultilevel"/>
    <w:tmpl w:val="C9C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3374"/>
    <w:multiLevelType w:val="hybridMultilevel"/>
    <w:tmpl w:val="5EE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460BE"/>
    <w:multiLevelType w:val="hybridMultilevel"/>
    <w:tmpl w:val="57D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60E20"/>
    <w:multiLevelType w:val="hybridMultilevel"/>
    <w:tmpl w:val="3B4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F5DBD"/>
    <w:multiLevelType w:val="hybridMultilevel"/>
    <w:tmpl w:val="D778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9323FD"/>
    <w:multiLevelType w:val="hybridMultilevel"/>
    <w:tmpl w:val="D88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38"/>
    <w:multiLevelType w:val="hybridMultilevel"/>
    <w:tmpl w:val="ED64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E408B"/>
    <w:multiLevelType w:val="hybridMultilevel"/>
    <w:tmpl w:val="A106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444F8"/>
    <w:multiLevelType w:val="hybridMultilevel"/>
    <w:tmpl w:val="2F32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FD34E6"/>
    <w:multiLevelType w:val="hybridMultilevel"/>
    <w:tmpl w:val="1178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90286"/>
    <w:multiLevelType w:val="hybridMultilevel"/>
    <w:tmpl w:val="D99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A25E6"/>
    <w:multiLevelType w:val="hybridMultilevel"/>
    <w:tmpl w:val="2488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29BD"/>
    <w:multiLevelType w:val="hybridMultilevel"/>
    <w:tmpl w:val="F86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D63E6"/>
    <w:multiLevelType w:val="hybridMultilevel"/>
    <w:tmpl w:val="73D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148227">
    <w:abstractNumId w:val="0"/>
  </w:num>
  <w:num w:numId="2" w16cid:durableId="152721815">
    <w:abstractNumId w:val="7"/>
  </w:num>
  <w:num w:numId="3" w16cid:durableId="1715228359">
    <w:abstractNumId w:val="4"/>
  </w:num>
  <w:num w:numId="4" w16cid:durableId="998728647">
    <w:abstractNumId w:val="25"/>
  </w:num>
  <w:num w:numId="5" w16cid:durableId="1242905708">
    <w:abstractNumId w:val="26"/>
  </w:num>
  <w:num w:numId="6" w16cid:durableId="1704869048">
    <w:abstractNumId w:val="16"/>
  </w:num>
  <w:num w:numId="7" w16cid:durableId="1018001480">
    <w:abstractNumId w:val="15"/>
  </w:num>
  <w:num w:numId="8" w16cid:durableId="205070074">
    <w:abstractNumId w:val="24"/>
  </w:num>
  <w:num w:numId="9" w16cid:durableId="2049792564">
    <w:abstractNumId w:val="29"/>
  </w:num>
  <w:num w:numId="10" w16cid:durableId="1875994368">
    <w:abstractNumId w:val="18"/>
  </w:num>
  <w:num w:numId="11" w16cid:durableId="1021472459">
    <w:abstractNumId w:val="27"/>
  </w:num>
  <w:num w:numId="12" w16cid:durableId="1059283058">
    <w:abstractNumId w:val="2"/>
  </w:num>
  <w:num w:numId="13" w16cid:durableId="146014651">
    <w:abstractNumId w:val="12"/>
  </w:num>
  <w:num w:numId="14" w16cid:durableId="2090226685">
    <w:abstractNumId w:val="13"/>
  </w:num>
  <w:num w:numId="15" w16cid:durableId="1425226300">
    <w:abstractNumId w:val="14"/>
  </w:num>
  <w:num w:numId="16" w16cid:durableId="223104526">
    <w:abstractNumId w:val="21"/>
  </w:num>
  <w:num w:numId="17" w16cid:durableId="1084299085">
    <w:abstractNumId w:val="31"/>
  </w:num>
  <w:num w:numId="18" w16cid:durableId="470441497">
    <w:abstractNumId w:val="19"/>
  </w:num>
  <w:num w:numId="19" w16cid:durableId="601034185">
    <w:abstractNumId w:val="1"/>
  </w:num>
  <w:num w:numId="20" w16cid:durableId="1403412097">
    <w:abstractNumId w:val="20"/>
  </w:num>
  <w:num w:numId="21" w16cid:durableId="1429765345">
    <w:abstractNumId w:val="6"/>
  </w:num>
  <w:num w:numId="22" w16cid:durableId="1913275871">
    <w:abstractNumId w:val="22"/>
  </w:num>
  <w:num w:numId="23" w16cid:durableId="1320160243">
    <w:abstractNumId w:val="30"/>
  </w:num>
  <w:num w:numId="24" w16cid:durableId="79838738">
    <w:abstractNumId w:val="23"/>
  </w:num>
  <w:num w:numId="25" w16cid:durableId="32269933">
    <w:abstractNumId w:val="10"/>
  </w:num>
  <w:num w:numId="26" w16cid:durableId="1538198537">
    <w:abstractNumId w:val="9"/>
  </w:num>
  <w:num w:numId="27" w16cid:durableId="1769502612">
    <w:abstractNumId w:val="28"/>
  </w:num>
  <w:num w:numId="28" w16cid:durableId="1265109111">
    <w:abstractNumId w:val="5"/>
  </w:num>
  <w:num w:numId="29" w16cid:durableId="1072778976">
    <w:abstractNumId w:val="8"/>
  </w:num>
  <w:num w:numId="30" w16cid:durableId="359430733">
    <w:abstractNumId w:val="17"/>
  </w:num>
  <w:num w:numId="31" w16cid:durableId="1021585386">
    <w:abstractNumId w:val="3"/>
  </w:num>
  <w:num w:numId="32" w16cid:durableId="233320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A2"/>
    <w:rsid w:val="00007CA3"/>
    <w:rsid w:val="000114DA"/>
    <w:rsid w:val="00034265"/>
    <w:rsid w:val="000513F7"/>
    <w:rsid w:val="00055CD8"/>
    <w:rsid w:val="00060C9B"/>
    <w:rsid w:val="00062809"/>
    <w:rsid w:val="00065CD8"/>
    <w:rsid w:val="0007045F"/>
    <w:rsid w:val="00072D63"/>
    <w:rsid w:val="00085607"/>
    <w:rsid w:val="0009147F"/>
    <w:rsid w:val="000922D0"/>
    <w:rsid w:val="000A35B3"/>
    <w:rsid w:val="000C61C2"/>
    <w:rsid w:val="000C6896"/>
    <w:rsid w:val="000F0095"/>
    <w:rsid w:val="000F0BA5"/>
    <w:rsid w:val="00124FD8"/>
    <w:rsid w:val="00132EEB"/>
    <w:rsid w:val="0014716F"/>
    <w:rsid w:val="00147B39"/>
    <w:rsid w:val="00153C1D"/>
    <w:rsid w:val="00165175"/>
    <w:rsid w:val="00170603"/>
    <w:rsid w:val="00171FA2"/>
    <w:rsid w:val="001A3229"/>
    <w:rsid w:val="001C78A6"/>
    <w:rsid w:val="001D156B"/>
    <w:rsid w:val="00226D64"/>
    <w:rsid w:val="002351D8"/>
    <w:rsid w:val="0024363F"/>
    <w:rsid w:val="00254DFC"/>
    <w:rsid w:val="00256F01"/>
    <w:rsid w:val="0027574E"/>
    <w:rsid w:val="002A165F"/>
    <w:rsid w:val="002B1705"/>
    <w:rsid w:val="002E0B3F"/>
    <w:rsid w:val="002F29A6"/>
    <w:rsid w:val="002F39C1"/>
    <w:rsid w:val="00314D04"/>
    <w:rsid w:val="00320A64"/>
    <w:rsid w:val="003325EF"/>
    <w:rsid w:val="00343FD6"/>
    <w:rsid w:val="00353FEC"/>
    <w:rsid w:val="00364001"/>
    <w:rsid w:val="0038488E"/>
    <w:rsid w:val="003901BE"/>
    <w:rsid w:val="003A1D11"/>
    <w:rsid w:val="003A3DFC"/>
    <w:rsid w:val="003A4A7B"/>
    <w:rsid w:val="003A7F3B"/>
    <w:rsid w:val="003B155E"/>
    <w:rsid w:val="003B6890"/>
    <w:rsid w:val="004033F2"/>
    <w:rsid w:val="00422B70"/>
    <w:rsid w:val="00430A17"/>
    <w:rsid w:val="00455963"/>
    <w:rsid w:val="00463FDC"/>
    <w:rsid w:val="00496F0A"/>
    <w:rsid w:val="004C32F1"/>
    <w:rsid w:val="004C3405"/>
    <w:rsid w:val="004D4E0D"/>
    <w:rsid w:val="004F0CF3"/>
    <w:rsid w:val="00507AA4"/>
    <w:rsid w:val="00511E50"/>
    <w:rsid w:val="00527374"/>
    <w:rsid w:val="005474E1"/>
    <w:rsid w:val="00562422"/>
    <w:rsid w:val="005649BB"/>
    <w:rsid w:val="005737DB"/>
    <w:rsid w:val="0058032B"/>
    <w:rsid w:val="00584BC8"/>
    <w:rsid w:val="00596FAA"/>
    <w:rsid w:val="005A1796"/>
    <w:rsid w:val="005B0AD2"/>
    <w:rsid w:val="005B2A73"/>
    <w:rsid w:val="005C3EDB"/>
    <w:rsid w:val="00606E06"/>
    <w:rsid w:val="006400DE"/>
    <w:rsid w:val="00655DDD"/>
    <w:rsid w:val="00681659"/>
    <w:rsid w:val="00693108"/>
    <w:rsid w:val="006D0EAF"/>
    <w:rsid w:val="006E6826"/>
    <w:rsid w:val="00707E32"/>
    <w:rsid w:val="007137C4"/>
    <w:rsid w:val="00723A5F"/>
    <w:rsid w:val="007433AB"/>
    <w:rsid w:val="0075633D"/>
    <w:rsid w:val="007718FE"/>
    <w:rsid w:val="00775E23"/>
    <w:rsid w:val="00776377"/>
    <w:rsid w:val="00782576"/>
    <w:rsid w:val="00786723"/>
    <w:rsid w:val="00793413"/>
    <w:rsid w:val="007A2995"/>
    <w:rsid w:val="007A43CD"/>
    <w:rsid w:val="007B0A28"/>
    <w:rsid w:val="00801A09"/>
    <w:rsid w:val="00807780"/>
    <w:rsid w:val="008131AA"/>
    <w:rsid w:val="0085123D"/>
    <w:rsid w:val="00856D50"/>
    <w:rsid w:val="00875B69"/>
    <w:rsid w:val="008B653E"/>
    <w:rsid w:val="008D0F22"/>
    <w:rsid w:val="008D7C73"/>
    <w:rsid w:val="008E7BD1"/>
    <w:rsid w:val="008F5FFB"/>
    <w:rsid w:val="00901D0B"/>
    <w:rsid w:val="0090789B"/>
    <w:rsid w:val="00913B24"/>
    <w:rsid w:val="00942C71"/>
    <w:rsid w:val="00957291"/>
    <w:rsid w:val="00991905"/>
    <w:rsid w:val="009971DA"/>
    <w:rsid w:val="009A2A46"/>
    <w:rsid w:val="009D6E63"/>
    <w:rsid w:val="009F623F"/>
    <w:rsid w:val="00A11DA5"/>
    <w:rsid w:val="00A373BF"/>
    <w:rsid w:val="00A37F3E"/>
    <w:rsid w:val="00A5073E"/>
    <w:rsid w:val="00A6736A"/>
    <w:rsid w:val="00A70F15"/>
    <w:rsid w:val="00A71FCB"/>
    <w:rsid w:val="00A72B9B"/>
    <w:rsid w:val="00A75C97"/>
    <w:rsid w:val="00A878EC"/>
    <w:rsid w:val="00A91A36"/>
    <w:rsid w:val="00AA5763"/>
    <w:rsid w:val="00B12F10"/>
    <w:rsid w:val="00B21F13"/>
    <w:rsid w:val="00B31F59"/>
    <w:rsid w:val="00B326D5"/>
    <w:rsid w:val="00B93C56"/>
    <w:rsid w:val="00BD057F"/>
    <w:rsid w:val="00BD5BC4"/>
    <w:rsid w:val="00BE34FA"/>
    <w:rsid w:val="00BF1096"/>
    <w:rsid w:val="00BF4968"/>
    <w:rsid w:val="00C273DD"/>
    <w:rsid w:val="00C326B1"/>
    <w:rsid w:val="00C36E5D"/>
    <w:rsid w:val="00C379A3"/>
    <w:rsid w:val="00C57477"/>
    <w:rsid w:val="00C71BD4"/>
    <w:rsid w:val="00CA5E51"/>
    <w:rsid w:val="00CB00CB"/>
    <w:rsid w:val="00CB658A"/>
    <w:rsid w:val="00CF282E"/>
    <w:rsid w:val="00D30BB6"/>
    <w:rsid w:val="00D544C3"/>
    <w:rsid w:val="00D61C44"/>
    <w:rsid w:val="00D621CF"/>
    <w:rsid w:val="00D740D1"/>
    <w:rsid w:val="00D91BAF"/>
    <w:rsid w:val="00DA66FA"/>
    <w:rsid w:val="00DB112D"/>
    <w:rsid w:val="00DB482A"/>
    <w:rsid w:val="00DC0C0F"/>
    <w:rsid w:val="00E0531D"/>
    <w:rsid w:val="00E1318B"/>
    <w:rsid w:val="00E450F5"/>
    <w:rsid w:val="00E66BDC"/>
    <w:rsid w:val="00E72BFA"/>
    <w:rsid w:val="00E95842"/>
    <w:rsid w:val="00EF6074"/>
    <w:rsid w:val="00F254AE"/>
    <w:rsid w:val="00F902CB"/>
    <w:rsid w:val="00F91800"/>
    <w:rsid w:val="00F944B5"/>
    <w:rsid w:val="00FA1DA7"/>
    <w:rsid w:val="00FA273C"/>
    <w:rsid w:val="00FA47E8"/>
    <w:rsid w:val="00FB43E1"/>
    <w:rsid w:val="00FC12B8"/>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FE5B"/>
  <w15:chartTrackingRefBased/>
  <w15:docId w15:val="{9F4E9561-8301-42F2-B053-E7F8D86C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12F10"/>
    <w:pPr>
      <w:keepNext/>
      <w:spacing w:after="0" w:line="240" w:lineRule="auto"/>
      <w:outlineLvl w:val="1"/>
    </w:pPr>
    <w:rPr>
      <w:rFonts w:ascii="Courier New" w:eastAsia="Times New Roman" w:hAnsi="Courier New"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A7"/>
    <w:pPr>
      <w:ind w:left="720"/>
      <w:contextualSpacing/>
    </w:pPr>
  </w:style>
  <w:style w:type="character" w:customStyle="1" w:styleId="Heading2Char">
    <w:name w:val="Heading 2 Char"/>
    <w:basedOn w:val="DefaultParagraphFont"/>
    <w:link w:val="Heading2"/>
    <w:rsid w:val="00B12F10"/>
    <w:rPr>
      <w:rFonts w:ascii="Courier New" w:eastAsia="Times New Roman" w:hAnsi="Courier New" w:cs="Times New Roman"/>
      <w:b/>
      <w:iCs/>
      <w:sz w:val="24"/>
      <w:szCs w:val="24"/>
    </w:rPr>
  </w:style>
  <w:style w:type="character" w:styleId="Hyperlink">
    <w:name w:val="Hyperlink"/>
    <w:rsid w:val="00B12F10"/>
    <w:rPr>
      <w:color w:val="0000FF"/>
      <w:u w:val="single"/>
    </w:rPr>
  </w:style>
  <w:style w:type="character" w:styleId="CommentReference">
    <w:name w:val="annotation reference"/>
    <w:basedOn w:val="DefaultParagraphFont"/>
    <w:uiPriority w:val="99"/>
    <w:semiHidden/>
    <w:unhideWhenUsed/>
    <w:rsid w:val="00C379A3"/>
    <w:rPr>
      <w:sz w:val="16"/>
      <w:szCs w:val="16"/>
    </w:rPr>
  </w:style>
  <w:style w:type="paragraph" w:styleId="CommentText">
    <w:name w:val="annotation text"/>
    <w:basedOn w:val="Normal"/>
    <w:link w:val="CommentTextChar"/>
    <w:uiPriority w:val="99"/>
    <w:semiHidden/>
    <w:unhideWhenUsed/>
    <w:rsid w:val="00C379A3"/>
    <w:pPr>
      <w:spacing w:line="240" w:lineRule="auto"/>
    </w:pPr>
    <w:rPr>
      <w:sz w:val="20"/>
      <w:szCs w:val="20"/>
    </w:rPr>
  </w:style>
  <w:style w:type="character" w:customStyle="1" w:styleId="CommentTextChar">
    <w:name w:val="Comment Text Char"/>
    <w:basedOn w:val="DefaultParagraphFont"/>
    <w:link w:val="CommentText"/>
    <w:uiPriority w:val="99"/>
    <w:semiHidden/>
    <w:rsid w:val="00C379A3"/>
    <w:rPr>
      <w:sz w:val="20"/>
      <w:szCs w:val="20"/>
    </w:rPr>
  </w:style>
  <w:style w:type="paragraph" w:styleId="CommentSubject">
    <w:name w:val="annotation subject"/>
    <w:basedOn w:val="CommentText"/>
    <w:next w:val="CommentText"/>
    <w:link w:val="CommentSubjectChar"/>
    <w:uiPriority w:val="99"/>
    <w:semiHidden/>
    <w:unhideWhenUsed/>
    <w:rsid w:val="00C379A3"/>
    <w:rPr>
      <w:b/>
      <w:bCs/>
    </w:rPr>
  </w:style>
  <w:style w:type="character" w:customStyle="1" w:styleId="CommentSubjectChar">
    <w:name w:val="Comment Subject Char"/>
    <w:basedOn w:val="CommentTextChar"/>
    <w:link w:val="CommentSubject"/>
    <w:uiPriority w:val="99"/>
    <w:semiHidden/>
    <w:rsid w:val="00C379A3"/>
    <w:rPr>
      <w:b/>
      <w:bCs/>
      <w:sz w:val="20"/>
      <w:szCs w:val="20"/>
    </w:rPr>
  </w:style>
  <w:style w:type="paragraph" w:styleId="BalloonText">
    <w:name w:val="Balloon Text"/>
    <w:basedOn w:val="Normal"/>
    <w:link w:val="BalloonTextChar"/>
    <w:uiPriority w:val="99"/>
    <w:semiHidden/>
    <w:unhideWhenUsed/>
    <w:rsid w:val="00C37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A3"/>
    <w:rPr>
      <w:rFonts w:ascii="Segoe UI" w:hAnsi="Segoe UI" w:cs="Segoe UI"/>
      <w:sz w:val="18"/>
      <w:szCs w:val="18"/>
    </w:rPr>
  </w:style>
  <w:style w:type="character" w:styleId="FollowedHyperlink">
    <w:name w:val="FollowedHyperlink"/>
    <w:basedOn w:val="DefaultParagraphFont"/>
    <w:uiPriority w:val="99"/>
    <w:semiHidden/>
    <w:unhideWhenUsed/>
    <w:rsid w:val="000C6896"/>
    <w:rPr>
      <w:color w:val="954F72" w:themeColor="followedHyperlink"/>
      <w:u w:val="single"/>
    </w:rPr>
  </w:style>
  <w:style w:type="character" w:customStyle="1" w:styleId="Heading1Char">
    <w:name w:val="Heading 1 Char"/>
    <w:basedOn w:val="DefaultParagraphFont"/>
    <w:link w:val="Heading1"/>
    <w:uiPriority w:val="9"/>
    <w:rsid w:val="005474E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6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disabilityservices/" TargetMode="External"/><Relationship Id="rId3" Type="http://schemas.openxmlformats.org/officeDocument/2006/relationships/styles" Target="styles.xml"/><Relationship Id="rId7" Type="http://schemas.openxmlformats.org/officeDocument/2006/relationships/hyperlink" Target="http://www.coastal.edu/deanof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astman@coasta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astal.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7EEFBD-191C-4971-A1B3-AAB3A6A5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Eastman</dc:creator>
  <cp:keywords/>
  <dc:description/>
  <cp:lastModifiedBy>Debbie Perkins</cp:lastModifiedBy>
  <cp:revision>4</cp:revision>
  <dcterms:created xsi:type="dcterms:W3CDTF">2022-06-22T15:07:00Z</dcterms:created>
  <dcterms:modified xsi:type="dcterms:W3CDTF">2022-06-22T15:16:00Z</dcterms:modified>
</cp:coreProperties>
</file>