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63CE1" w14:textId="314CDB5C" w:rsidR="00A21A38" w:rsidRPr="00487A7F" w:rsidRDefault="00A21A38" w:rsidP="006779C0">
      <w:pPr>
        <w:shd w:val="clear" w:color="auto" w:fill="FFFFFF" w:themeFill="background1"/>
        <w:spacing w:after="0" w:line="240" w:lineRule="auto"/>
        <w:jc w:val="center"/>
        <w:rPr>
          <w:rFonts w:ascii="Times New Roman" w:hAnsi="Times New Roman" w:cs="Times New Roman"/>
          <w:sz w:val="24"/>
          <w:szCs w:val="24"/>
        </w:rPr>
      </w:pPr>
      <w:r w:rsidRPr="00487A7F">
        <w:rPr>
          <w:rFonts w:ascii="Times New Roman" w:hAnsi="Times New Roman" w:cs="Times New Roman"/>
          <w:sz w:val="24"/>
          <w:szCs w:val="24"/>
        </w:rPr>
        <w:t>Coastal Carolina University</w:t>
      </w:r>
    </w:p>
    <w:p w14:paraId="1A0098F8" w14:textId="064F2B5C" w:rsidR="00196EAA" w:rsidRDefault="00196EAA" w:rsidP="006779C0">
      <w:pPr>
        <w:shd w:val="clear" w:color="auto" w:fill="FFFFFF" w:themeFill="background1"/>
        <w:spacing w:after="0" w:line="240" w:lineRule="auto"/>
        <w:jc w:val="center"/>
        <w:rPr>
          <w:rFonts w:ascii="Times New Roman" w:eastAsia="Times New Roman" w:hAnsi="Times New Roman" w:cs="Times New Roman"/>
          <w:sz w:val="24"/>
          <w:szCs w:val="24"/>
        </w:rPr>
      </w:pPr>
      <w:r w:rsidRPr="00E061C1">
        <w:rPr>
          <w:rFonts w:ascii="Times New Roman" w:eastAsia="Times New Roman" w:hAnsi="Times New Roman" w:cs="Times New Roman"/>
          <w:sz w:val="24"/>
          <w:szCs w:val="24"/>
        </w:rPr>
        <w:t>EDSP 4</w:t>
      </w:r>
      <w:r w:rsidR="00A74A84">
        <w:rPr>
          <w:rFonts w:ascii="Times New Roman" w:eastAsia="Times New Roman" w:hAnsi="Times New Roman" w:cs="Times New Roman"/>
          <w:sz w:val="24"/>
          <w:szCs w:val="24"/>
        </w:rPr>
        <w:t>90</w:t>
      </w:r>
      <w:r w:rsidRPr="00E061C1">
        <w:rPr>
          <w:rFonts w:ascii="Times New Roman" w:eastAsia="Times New Roman" w:hAnsi="Times New Roman" w:cs="Times New Roman"/>
          <w:sz w:val="24"/>
          <w:szCs w:val="24"/>
        </w:rPr>
        <w:t xml:space="preserve"> </w:t>
      </w:r>
      <w:r w:rsidR="00B478B4" w:rsidRPr="00E061C1">
        <w:rPr>
          <w:rFonts w:ascii="Times New Roman" w:eastAsia="Times New Roman" w:hAnsi="Times New Roman" w:cs="Times New Roman"/>
          <w:sz w:val="24"/>
          <w:szCs w:val="24"/>
        </w:rPr>
        <w:t>Specific Learning Disabilities (SLD): Nature and Needs (3)</w:t>
      </w:r>
    </w:p>
    <w:p w14:paraId="2B8494E3" w14:textId="733A2DEC" w:rsidR="00A21A38" w:rsidRPr="00487A7F" w:rsidRDefault="00A21A38" w:rsidP="006779C0">
      <w:pPr>
        <w:shd w:val="clear" w:color="auto" w:fill="FFFFFF" w:themeFill="background1"/>
        <w:spacing w:after="0" w:line="240" w:lineRule="auto"/>
        <w:jc w:val="center"/>
        <w:rPr>
          <w:rFonts w:ascii="Times New Roman" w:hAnsi="Times New Roman" w:cs="Times New Roman"/>
          <w:sz w:val="24"/>
          <w:szCs w:val="24"/>
        </w:rPr>
      </w:pPr>
      <w:r w:rsidRPr="00487A7F">
        <w:rPr>
          <w:rFonts w:ascii="Times New Roman" w:hAnsi="Times New Roman" w:cs="Times New Roman"/>
          <w:sz w:val="24"/>
          <w:szCs w:val="24"/>
        </w:rPr>
        <w:t>Fall 2020</w:t>
      </w:r>
    </w:p>
    <w:p w14:paraId="1AFB0387" w14:textId="77777777"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p>
    <w:p w14:paraId="166CD45B" w14:textId="3C95E3B5"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Professor:  </w:t>
      </w:r>
    </w:p>
    <w:p w14:paraId="7B2B19EC" w14:textId="45414A58"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Office: </w:t>
      </w:r>
    </w:p>
    <w:p w14:paraId="56F8F1A4" w14:textId="7F379025"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Phone: </w:t>
      </w:r>
    </w:p>
    <w:p w14:paraId="402B3278" w14:textId="77777777"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Email:</w:t>
      </w:r>
    </w:p>
    <w:p w14:paraId="12F59797" w14:textId="54720379"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Office Hours: </w:t>
      </w:r>
    </w:p>
    <w:p w14:paraId="1FFCA71A" w14:textId="77777777" w:rsidR="00A21A38" w:rsidRPr="00487A7F" w:rsidRDefault="00A21A38" w:rsidP="006779C0">
      <w:pPr>
        <w:shd w:val="clear" w:color="auto" w:fill="FFFFFF" w:themeFill="background1"/>
        <w:spacing w:after="0" w:line="240" w:lineRule="auto"/>
        <w:rPr>
          <w:rFonts w:ascii="Times New Roman" w:eastAsia="Times New Roman" w:hAnsi="Times New Roman" w:cs="Times New Roman"/>
          <w:sz w:val="24"/>
          <w:szCs w:val="24"/>
        </w:rPr>
      </w:pPr>
    </w:p>
    <w:p w14:paraId="27F8DF14" w14:textId="71D8F691"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Course section, Meeting Days, Time, and Location:  </w:t>
      </w:r>
    </w:p>
    <w:p w14:paraId="49884C94" w14:textId="5B432864"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Intended Audience: Special Education Majors </w:t>
      </w:r>
    </w:p>
    <w:p w14:paraId="0119468D" w14:textId="315FF6B5"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Prerequisite(s): Admission to PPTE </w:t>
      </w:r>
    </w:p>
    <w:p w14:paraId="3C6F7331" w14:textId="585F0A93"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p>
    <w:p w14:paraId="3F916833" w14:textId="77777777" w:rsidR="00CC0DD2" w:rsidRDefault="00A21A38" w:rsidP="006779C0">
      <w:pPr>
        <w:shd w:val="clear" w:color="auto" w:fill="FFFFFF" w:themeFill="background1"/>
        <w:spacing w:after="0" w:line="240" w:lineRule="auto"/>
        <w:rPr>
          <w:rFonts w:ascii="Times New Roman" w:hAnsi="Times New Roman" w:cs="Times New Roman"/>
          <w:b/>
          <w:bCs/>
          <w:sz w:val="24"/>
          <w:szCs w:val="24"/>
          <w:u w:val="single"/>
        </w:rPr>
      </w:pPr>
      <w:r w:rsidRPr="00487A7F">
        <w:rPr>
          <w:rFonts w:ascii="Times New Roman" w:hAnsi="Times New Roman" w:cs="Times New Roman"/>
          <w:b/>
          <w:bCs/>
          <w:sz w:val="24"/>
          <w:szCs w:val="24"/>
          <w:u w:val="single"/>
        </w:rPr>
        <w:t>Course Description</w:t>
      </w:r>
    </w:p>
    <w:p w14:paraId="37E063B3" w14:textId="77777777" w:rsidR="004F3EE5" w:rsidRDefault="004F3EE5" w:rsidP="006779C0">
      <w:pPr>
        <w:shd w:val="clear" w:color="auto" w:fill="FFFFFF" w:themeFill="background1"/>
        <w:spacing w:after="0" w:line="240" w:lineRule="auto"/>
        <w:rPr>
          <w:rFonts w:ascii="Times New Roman" w:hAnsi="Times New Roman" w:cs="Times New Roman"/>
          <w:sz w:val="24"/>
          <w:szCs w:val="24"/>
        </w:rPr>
      </w:pPr>
    </w:p>
    <w:p w14:paraId="3C58B5C1" w14:textId="06F9CAA9" w:rsidR="00FB5D63"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This course provides a critical analysis of foundation knowledge of Specific Learning Disabilities, including the history, theoretical base, legal aspects, terminology, etiology, definitions, medical aspects, and approaches to identification and intervention. Professional literature reviews and experiences in schools required. F.</w:t>
      </w:r>
    </w:p>
    <w:p w14:paraId="1425AFDF" w14:textId="67958C13" w:rsidR="00FB5D63" w:rsidRPr="00487A7F" w:rsidRDefault="00FB5D63" w:rsidP="006779C0">
      <w:pPr>
        <w:shd w:val="clear" w:color="auto" w:fill="FFFFFF" w:themeFill="background1"/>
        <w:spacing w:after="0" w:line="240" w:lineRule="auto"/>
        <w:rPr>
          <w:rFonts w:ascii="Times New Roman" w:hAnsi="Times New Roman" w:cs="Times New Roman"/>
          <w:sz w:val="24"/>
          <w:szCs w:val="24"/>
        </w:rPr>
      </w:pPr>
    </w:p>
    <w:p w14:paraId="3AA345B8" w14:textId="18DC0228" w:rsidR="00A21A38" w:rsidRPr="00487A7F" w:rsidRDefault="00FB5D63" w:rsidP="006779C0">
      <w:pPr>
        <w:shd w:val="clear" w:color="auto" w:fill="FFFFFF" w:themeFill="background1"/>
        <w:spacing w:after="0" w:line="240" w:lineRule="auto"/>
        <w:rPr>
          <w:rFonts w:ascii="Times New Roman" w:hAnsi="Times New Roman" w:cs="Times New Roman"/>
          <w:b/>
          <w:bCs/>
          <w:sz w:val="24"/>
          <w:szCs w:val="24"/>
          <w:u w:val="single"/>
        </w:rPr>
      </w:pPr>
      <w:r w:rsidRPr="00487A7F">
        <w:rPr>
          <w:rFonts w:ascii="Times New Roman" w:hAnsi="Times New Roman" w:cs="Times New Roman"/>
          <w:b/>
          <w:bCs/>
          <w:sz w:val="24"/>
          <w:szCs w:val="24"/>
          <w:u w:val="single"/>
        </w:rPr>
        <w:t>Course Text and Other Resources</w:t>
      </w:r>
      <w:r w:rsidR="00EE6884" w:rsidRPr="00487A7F">
        <w:rPr>
          <w:rFonts w:ascii="Times New Roman" w:hAnsi="Times New Roman" w:cs="Times New Roman"/>
          <w:b/>
          <w:bCs/>
          <w:sz w:val="24"/>
          <w:szCs w:val="24"/>
          <w:u w:val="single"/>
        </w:rPr>
        <w:t>:</w:t>
      </w:r>
    </w:p>
    <w:p w14:paraId="1B84BED3" w14:textId="39C27196" w:rsidR="00A342EA" w:rsidRPr="00CC0DD2" w:rsidRDefault="00CC0DD2" w:rsidP="006779C0">
      <w:pPr>
        <w:pStyle w:val="Heading1"/>
        <w:tabs>
          <w:tab w:val="left" w:pos="820"/>
        </w:tabs>
        <w:spacing w:before="76"/>
        <w:ind w:left="0"/>
        <w:rPr>
          <w:b w:val="0"/>
          <w:bCs w:val="0"/>
        </w:rPr>
      </w:pPr>
      <w:r w:rsidRPr="00CC0DD2">
        <w:rPr>
          <w:b w:val="0"/>
          <w:bCs w:val="0"/>
        </w:rPr>
        <w:t>Insert text here</w:t>
      </w:r>
    </w:p>
    <w:p w14:paraId="42D9FC82" w14:textId="77777777" w:rsidR="004F3EE5" w:rsidRDefault="004F3EE5" w:rsidP="006779C0">
      <w:pPr>
        <w:pStyle w:val="Heading1"/>
        <w:tabs>
          <w:tab w:val="left" w:pos="820"/>
        </w:tabs>
        <w:spacing w:before="76"/>
        <w:ind w:left="0"/>
        <w:rPr>
          <w:u w:val="thick"/>
        </w:rPr>
      </w:pPr>
    </w:p>
    <w:p w14:paraId="2A5935AC" w14:textId="365DAD9C" w:rsidR="00A342EA" w:rsidRPr="00487A7F" w:rsidRDefault="00A342EA" w:rsidP="006779C0">
      <w:pPr>
        <w:pStyle w:val="Heading1"/>
        <w:tabs>
          <w:tab w:val="left" w:pos="820"/>
        </w:tabs>
        <w:spacing w:before="76"/>
        <w:ind w:left="0"/>
      </w:pPr>
      <w:r w:rsidRPr="00487A7F">
        <w:rPr>
          <w:u w:val="thick"/>
        </w:rPr>
        <w:t>Conceptual</w:t>
      </w:r>
      <w:r w:rsidRPr="00487A7F">
        <w:rPr>
          <w:spacing w:val="-7"/>
          <w:u w:val="thick"/>
        </w:rPr>
        <w:t xml:space="preserve"> </w:t>
      </w:r>
      <w:r w:rsidRPr="00487A7F">
        <w:rPr>
          <w:u w:val="thick"/>
        </w:rPr>
        <w:t>Framework</w:t>
      </w:r>
    </w:p>
    <w:p w14:paraId="3B6CC9A6" w14:textId="77777777" w:rsidR="00A342EA" w:rsidRPr="00487A7F" w:rsidRDefault="00A342EA" w:rsidP="006779C0">
      <w:pPr>
        <w:pStyle w:val="BodyText"/>
        <w:spacing w:before="8"/>
        <w:rPr>
          <w:b/>
        </w:rPr>
      </w:pPr>
    </w:p>
    <w:p w14:paraId="5780A7B1" w14:textId="1B6EC064" w:rsidR="00A342EA" w:rsidRPr="00487A7F" w:rsidRDefault="0096043B" w:rsidP="006779C0">
      <w:pPr>
        <w:pStyle w:val="BodyText"/>
        <w:spacing w:before="90"/>
        <w:ind w:right="76"/>
      </w:pPr>
      <w:r w:rsidRPr="00487A7F">
        <w:rPr>
          <w:noProof/>
        </w:rPr>
        <w:drawing>
          <wp:anchor distT="0" distB="0" distL="0" distR="0" simplePos="0" relativeHeight="251659264" behindDoc="0" locked="0" layoutInCell="1" allowOverlap="1" wp14:anchorId="43658B4F" wp14:editId="4829E37B">
            <wp:simplePos x="0" y="0"/>
            <wp:positionH relativeFrom="page">
              <wp:posOffset>4191000</wp:posOffset>
            </wp:positionH>
            <wp:positionV relativeFrom="paragraph">
              <wp:posOffset>1055370</wp:posOffset>
            </wp:positionV>
            <wp:extent cx="3033395" cy="291782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033395" cy="2917825"/>
                    </a:xfrm>
                    <a:prstGeom prst="rect">
                      <a:avLst/>
                    </a:prstGeom>
                  </pic:spPr>
                </pic:pic>
              </a:graphicData>
            </a:graphic>
          </wp:anchor>
        </w:drawing>
      </w:r>
      <w:r w:rsidR="00A342EA" w:rsidRPr="00487A7F">
        <w:t xml:space="preserve">The overarching theme of the Conceptual Framework for all educator preparation programs is </w:t>
      </w:r>
      <w:r w:rsidR="00A342EA" w:rsidRPr="00487A7F">
        <w:rPr>
          <w:b/>
          <w:i/>
        </w:rPr>
        <w:t xml:space="preserve">"The Educator as Reflective Practitioner."  </w:t>
      </w:r>
      <w:r w:rsidR="00A342EA" w:rsidRPr="00487A7F">
        <w:t>The initial and advanced teacher education programs and the advanced program in educational leadership focus on the development of knowledge, skills, and professional dispositions to ensure that all candidates are well prepared and meet all institutional, state, and professional standards at the completion of their program. The Conceptual Framework describes the shared vision of teaching, learning, and the preparation of teachers and school leaders. It outlines our philosophy and commitment to the education profession; guides programmatic decisions; and ensures coherence among curricula, field experiences, clinical practice, and the unit’s assessment system. The Conceptual Framework reflects our commitment to integrate technology, demonstrate professional behavior and dispositions, engage in reflective practice, work with diverse populations, and apply content and pedagogical knowledge to the teaching and learning process.</w:t>
      </w:r>
    </w:p>
    <w:p w14:paraId="31D0EC69" w14:textId="79558C1F" w:rsidR="00A342EA" w:rsidRPr="00487A7F" w:rsidRDefault="00A342EA" w:rsidP="006779C0">
      <w:pPr>
        <w:pStyle w:val="Heading1"/>
        <w:tabs>
          <w:tab w:val="left" w:pos="820"/>
        </w:tabs>
        <w:spacing w:before="193" w:line="274" w:lineRule="exact"/>
        <w:ind w:left="0"/>
      </w:pPr>
      <w:r w:rsidRPr="00487A7F">
        <w:rPr>
          <w:u w:val="thick"/>
        </w:rPr>
        <w:lastRenderedPageBreak/>
        <w:t>Unit Assessments and SPA Assessments</w:t>
      </w:r>
    </w:p>
    <w:p w14:paraId="6F5FB1BA" w14:textId="77777777" w:rsidR="004F3EE5" w:rsidRDefault="004F3EE5" w:rsidP="006779C0">
      <w:pPr>
        <w:pStyle w:val="BodyText"/>
        <w:ind w:right="215"/>
      </w:pPr>
    </w:p>
    <w:p w14:paraId="3DA0A180" w14:textId="6CB82491" w:rsidR="00080C7A" w:rsidRPr="00487A7F" w:rsidRDefault="00A342EA" w:rsidP="006779C0">
      <w:pPr>
        <w:pStyle w:val="BodyText"/>
        <w:ind w:right="215"/>
      </w:pPr>
      <w:r w:rsidRPr="00487A7F">
        <w:t xml:space="preserve">No SPA assessments are required for this course; however, this course aligns with the standards for teacher licensure/certification in special education established by CAPE and the </w:t>
      </w:r>
      <w:r w:rsidRPr="00487A7F">
        <w:rPr>
          <w:color w:val="0000FF"/>
          <w:u w:val="single" w:color="0000FF"/>
        </w:rPr>
        <w:t>Council for Exceptional Children (CEC)</w:t>
      </w:r>
      <w:r w:rsidRPr="00487A7F">
        <w:t>, the major special education professional organization in the United States, which is the Specialized Professional Association (SPA) for special education.</w:t>
      </w:r>
    </w:p>
    <w:p w14:paraId="4E4FFEA4" w14:textId="77777777" w:rsidR="00080C7A" w:rsidRPr="00487A7F" w:rsidRDefault="00080C7A" w:rsidP="006779C0">
      <w:pPr>
        <w:pStyle w:val="BodyText"/>
        <w:ind w:right="215"/>
      </w:pPr>
    </w:p>
    <w:p w14:paraId="7BD1D982" w14:textId="56607AB3" w:rsidR="00A342EA" w:rsidRPr="003A1C02" w:rsidRDefault="00A342EA" w:rsidP="006779C0">
      <w:pPr>
        <w:pStyle w:val="BodyText"/>
        <w:ind w:right="215"/>
      </w:pPr>
      <w:r w:rsidRPr="003A1C02">
        <w:t>Standards Alignment Information:</w:t>
      </w:r>
    </w:p>
    <w:p w14:paraId="31AFF0E2" w14:textId="77777777" w:rsidR="004F3EE5" w:rsidRDefault="004F3EE5" w:rsidP="006779C0">
      <w:pPr>
        <w:pStyle w:val="BodyText"/>
        <w:spacing w:line="274" w:lineRule="exact"/>
      </w:pPr>
    </w:p>
    <w:p w14:paraId="3C923BF9" w14:textId="0BC70AF2" w:rsidR="00A342EA" w:rsidRPr="00487A7F" w:rsidRDefault="00A342EA" w:rsidP="003A1C02">
      <w:pPr>
        <w:pStyle w:val="BodyText"/>
        <w:spacing w:line="274" w:lineRule="exact"/>
        <w:ind w:left="720"/>
      </w:pPr>
      <w:r w:rsidRPr="00487A7F">
        <w:t>CF = Conceptual Framework &amp; Candidate Proficiencies (2010)</w:t>
      </w:r>
    </w:p>
    <w:p w14:paraId="5113A116" w14:textId="77777777" w:rsidR="00A342EA" w:rsidRPr="00487A7F" w:rsidRDefault="00A342EA" w:rsidP="003A1C02">
      <w:pPr>
        <w:pStyle w:val="BodyText"/>
        <w:ind w:left="720" w:right="126"/>
      </w:pPr>
      <w:r w:rsidRPr="00487A7F">
        <w:t xml:space="preserve">CEC = Council for Exceptional Children [Specialized Professional Association (SPA)] </w:t>
      </w:r>
      <w:hyperlink r:id="rId11">
        <w:r w:rsidRPr="00487A7F">
          <w:t>Content</w:t>
        </w:r>
      </w:hyperlink>
      <w:r w:rsidRPr="00487A7F">
        <w:t xml:space="preserve"> </w:t>
      </w:r>
      <w:hyperlink r:id="rId12">
        <w:r w:rsidRPr="00487A7F">
          <w:t>Standards</w:t>
        </w:r>
      </w:hyperlink>
    </w:p>
    <w:p w14:paraId="60E08325" w14:textId="712B8CE1" w:rsidR="004F3EE5" w:rsidRDefault="00E9564A" w:rsidP="003A1C02">
      <w:pPr>
        <w:pStyle w:val="BodyText"/>
        <w:ind w:left="720" w:right="2912"/>
      </w:pPr>
      <w:r>
        <w:t>APS=</w:t>
      </w:r>
      <w:r w:rsidR="00A342EA" w:rsidRPr="00E9564A">
        <w:t>ADEPT Performance Standards for classroom-based teachers</w:t>
      </w:r>
      <w:r w:rsidR="00A342EA" w:rsidRPr="00487A7F">
        <w:t xml:space="preserve"> </w:t>
      </w:r>
    </w:p>
    <w:p w14:paraId="7917BCD4" w14:textId="45B8E2C5" w:rsidR="00A342EA" w:rsidRPr="00487A7F" w:rsidRDefault="00A342EA" w:rsidP="003A1C02">
      <w:pPr>
        <w:pStyle w:val="BodyText"/>
        <w:ind w:left="720" w:right="2912"/>
      </w:pPr>
      <w:r w:rsidRPr="00487A7F">
        <w:t>InTASC = Interstate Teacher Assessment and Support Consortium ISTE-E = International Society for Technology in Education</w:t>
      </w:r>
    </w:p>
    <w:p w14:paraId="7BF72F3E" w14:textId="77777777" w:rsidR="00A342EA" w:rsidRPr="00487A7F" w:rsidRDefault="00A342EA" w:rsidP="006779C0">
      <w:pPr>
        <w:pStyle w:val="BodyText"/>
        <w:spacing w:before="8" w:after="1"/>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1"/>
        <w:gridCol w:w="2207"/>
      </w:tblGrid>
      <w:tr w:rsidR="00A342EA" w:rsidRPr="00487A7F" w14:paraId="3B8120EF" w14:textId="77777777" w:rsidTr="00F25A9B">
        <w:trPr>
          <w:trHeight w:val="260"/>
        </w:trPr>
        <w:tc>
          <w:tcPr>
            <w:tcW w:w="6811" w:type="dxa"/>
          </w:tcPr>
          <w:p w14:paraId="54DC67FD" w14:textId="77777777" w:rsidR="00A342EA" w:rsidRPr="00487A7F" w:rsidRDefault="00A342EA" w:rsidP="006779C0">
            <w:pPr>
              <w:pStyle w:val="TableParagraph"/>
              <w:spacing w:line="256" w:lineRule="exact"/>
              <w:ind w:left="0"/>
              <w:rPr>
                <w:b/>
                <w:sz w:val="24"/>
                <w:szCs w:val="24"/>
              </w:rPr>
            </w:pPr>
            <w:r w:rsidRPr="00487A7F">
              <w:rPr>
                <w:b/>
                <w:sz w:val="24"/>
                <w:szCs w:val="24"/>
              </w:rPr>
              <w:t>Student Learning Outcomes</w:t>
            </w:r>
          </w:p>
        </w:tc>
        <w:tc>
          <w:tcPr>
            <w:tcW w:w="2207" w:type="dxa"/>
          </w:tcPr>
          <w:p w14:paraId="268E4887" w14:textId="77777777" w:rsidR="00A342EA" w:rsidRPr="00487A7F" w:rsidRDefault="00A342EA" w:rsidP="006779C0">
            <w:pPr>
              <w:pStyle w:val="TableParagraph"/>
              <w:spacing w:line="256" w:lineRule="exact"/>
              <w:ind w:left="0"/>
              <w:rPr>
                <w:b/>
                <w:sz w:val="24"/>
                <w:szCs w:val="24"/>
              </w:rPr>
            </w:pPr>
            <w:r w:rsidRPr="00487A7F">
              <w:rPr>
                <w:b/>
                <w:sz w:val="24"/>
                <w:szCs w:val="24"/>
              </w:rPr>
              <w:t>Alignment</w:t>
            </w:r>
          </w:p>
        </w:tc>
      </w:tr>
      <w:tr w:rsidR="00A342EA" w:rsidRPr="00487A7F" w14:paraId="493C2492" w14:textId="77777777" w:rsidTr="00F25A9B">
        <w:trPr>
          <w:trHeight w:val="540"/>
        </w:trPr>
        <w:tc>
          <w:tcPr>
            <w:tcW w:w="6811" w:type="dxa"/>
            <w:shd w:val="clear" w:color="auto" w:fill="E6E6E6"/>
          </w:tcPr>
          <w:p w14:paraId="63D94C03" w14:textId="3767ABDE" w:rsidR="00A342EA" w:rsidRPr="00487A7F" w:rsidRDefault="00A342EA" w:rsidP="006779C0">
            <w:pPr>
              <w:pStyle w:val="TableParagraph"/>
              <w:spacing w:line="268" w:lineRule="exact"/>
              <w:ind w:left="0"/>
              <w:rPr>
                <w:sz w:val="24"/>
                <w:szCs w:val="24"/>
              </w:rPr>
            </w:pPr>
            <w:r w:rsidRPr="00487A7F">
              <w:rPr>
                <w:sz w:val="24"/>
                <w:szCs w:val="24"/>
              </w:rPr>
              <w:t xml:space="preserve">Students who successfully complete EDSP </w:t>
            </w:r>
            <w:r w:rsidR="00080C7A" w:rsidRPr="00487A7F">
              <w:rPr>
                <w:sz w:val="24"/>
                <w:szCs w:val="24"/>
              </w:rPr>
              <w:t>490</w:t>
            </w:r>
            <w:r w:rsidRPr="00487A7F">
              <w:rPr>
                <w:sz w:val="24"/>
                <w:szCs w:val="24"/>
              </w:rPr>
              <w:t xml:space="preserve"> should be</w:t>
            </w:r>
          </w:p>
          <w:p w14:paraId="2245EB1B" w14:textId="77777777" w:rsidR="00A342EA" w:rsidRPr="00487A7F" w:rsidRDefault="00A342EA" w:rsidP="006779C0">
            <w:pPr>
              <w:pStyle w:val="TableParagraph"/>
              <w:spacing w:line="264" w:lineRule="exact"/>
              <w:ind w:left="0"/>
              <w:rPr>
                <w:sz w:val="24"/>
                <w:szCs w:val="24"/>
              </w:rPr>
            </w:pPr>
            <w:r w:rsidRPr="00487A7F">
              <w:rPr>
                <w:sz w:val="24"/>
                <w:szCs w:val="24"/>
              </w:rPr>
              <w:t>able to:</w:t>
            </w:r>
          </w:p>
        </w:tc>
        <w:tc>
          <w:tcPr>
            <w:tcW w:w="2207" w:type="dxa"/>
            <w:shd w:val="clear" w:color="auto" w:fill="E6E6E6"/>
          </w:tcPr>
          <w:p w14:paraId="6F592061" w14:textId="77777777" w:rsidR="00A342EA" w:rsidRPr="00487A7F" w:rsidRDefault="00A342EA" w:rsidP="006779C0">
            <w:pPr>
              <w:pStyle w:val="TableParagraph"/>
              <w:ind w:left="0"/>
              <w:rPr>
                <w:sz w:val="24"/>
                <w:szCs w:val="24"/>
              </w:rPr>
            </w:pPr>
          </w:p>
        </w:tc>
      </w:tr>
      <w:tr w:rsidR="00A342EA" w:rsidRPr="00487A7F" w14:paraId="189BA022" w14:textId="77777777" w:rsidTr="00F25A9B">
        <w:trPr>
          <w:trHeight w:val="628"/>
        </w:trPr>
        <w:tc>
          <w:tcPr>
            <w:tcW w:w="6811" w:type="dxa"/>
          </w:tcPr>
          <w:p w14:paraId="786AAA67" w14:textId="77777777" w:rsidR="00A342EA" w:rsidRPr="00487A7F" w:rsidRDefault="006F6F25" w:rsidP="006779C0">
            <w:pPr>
              <w:pStyle w:val="TableParagraph"/>
              <w:ind w:left="0"/>
              <w:rPr>
                <w:sz w:val="24"/>
                <w:szCs w:val="24"/>
              </w:rPr>
            </w:pPr>
            <w:r w:rsidRPr="00487A7F">
              <w:rPr>
                <w:sz w:val="24"/>
                <w:szCs w:val="24"/>
              </w:rPr>
              <w:t>Use person- first language when discussing people with disabilities.</w:t>
            </w:r>
          </w:p>
          <w:p w14:paraId="2353CE48" w14:textId="1D87A8FD" w:rsidR="00C122F1" w:rsidRPr="00487A7F" w:rsidRDefault="00C122F1" w:rsidP="006779C0">
            <w:pPr>
              <w:rPr>
                <w:rFonts w:ascii="Times New Roman" w:hAnsi="Times New Roman" w:cs="Times New Roman"/>
                <w:sz w:val="24"/>
                <w:szCs w:val="24"/>
              </w:rPr>
            </w:pPr>
          </w:p>
        </w:tc>
        <w:tc>
          <w:tcPr>
            <w:tcW w:w="2207" w:type="dxa"/>
          </w:tcPr>
          <w:p w14:paraId="74D16004" w14:textId="77777777" w:rsidR="00C122F1" w:rsidRPr="00487A7F" w:rsidRDefault="00C122F1" w:rsidP="006779C0">
            <w:pPr>
              <w:pStyle w:val="TableParagraph"/>
              <w:spacing w:line="264" w:lineRule="exact"/>
              <w:ind w:left="0"/>
              <w:rPr>
                <w:sz w:val="24"/>
                <w:szCs w:val="24"/>
              </w:rPr>
            </w:pPr>
            <w:r w:rsidRPr="00487A7F">
              <w:rPr>
                <w:sz w:val="24"/>
                <w:szCs w:val="24"/>
              </w:rPr>
              <w:t xml:space="preserve">CF: 3.1 </w:t>
            </w:r>
          </w:p>
          <w:p w14:paraId="51F51BF6" w14:textId="77777777" w:rsidR="00C122F1" w:rsidRDefault="00C122F1" w:rsidP="006779C0">
            <w:pPr>
              <w:pStyle w:val="TableParagraph"/>
              <w:spacing w:line="264" w:lineRule="exact"/>
              <w:ind w:left="0"/>
              <w:rPr>
                <w:sz w:val="24"/>
                <w:szCs w:val="24"/>
              </w:rPr>
            </w:pPr>
            <w:r w:rsidRPr="00487A7F">
              <w:rPr>
                <w:sz w:val="24"/>
                <w:szCs w:val="24"/>
              </w:rPr>
              <w:t>CEC: 6</w:t>
            </w:r>
          </w:p>
          <w:p w14:paraId="5F960070" w14:textId="0BB55C01" w:rsidR="0076154E" w:rsidRPr="00487A7F" w:rsidRDefault="0076154E" w:rsidP="006779C0">
            <w:pPr>
              <w:pStyle w:val="TableParagraph"/>
              <w:spacing w:line="264" w:lineRule="exact"/>
              <w:ind w:left="0"/>
              <w:rPr>
                <w:sz w:val="24"/>
                <w:szCs w:val="24"/>
              </w:rPr>
            </w:pPr>
            <w:r>
              <w:rPr>
                <w:sz w:val="24"/>
                <w:szCs w:val="24"/>
              </w:rPr>
              <w:t>APS 10</w:t>
            </w:r>
            <w:r w:rsidR="0081076A">
              <w:rPr>
                <w:sz w:val="24"/>
                <w:szCs w:val="24"/>
              </w:rPr>
              <w:t>c</w:t>
            </w:r>
          </w:p>
        </w:tc>
      </w:tr>
      <w:tr w:rsidR="00A342EA" w:rsidRPr="00487A7F" w14:paraId="66668DF0" w14:textId="77777777" w:rsidTr="00F25A9B">
        <w:trPr>
          <w:trHeight w:val="1100"/>
        </w:trPr>
        <w:tc>
          <w:tcPr>
            <w:tcW w:w="6811" w:type="dxa"/>
          </w:tcPr>
          <w:p w14:paraId="255AEADB" w14:textId="5F42CD21" w:rsidR="00A342EA" w:rsidRPr="00487A7F" w:rsidRDefault="006F6F25" w:rsidP="006779C0">
            <w:pPr>
              <w:pStyle w:val="TableParagraph"/>
              <w:ind w:left="0" w:right="98"/>
              <w:rPr>
                <w:sz w:val="24"/>
                <w:szCs w:val="24"/>
              </w:rPr>
            </w:pPr>
            <w:r w:rsidRPr="00487A7F">
              <w:rPr>
                <w:sz w:val="24"/>
                <w:szCs w:val="24"/>
              </w:rPr>
              <w:t>Identify the types of difficulties students with learning disabilities have and explain how these difficulties affect academic and social development</w:t>
            </w:r>
          </w:p>
        </w:tc>
        <w:tc>
          <w:tcPr>
            <w:tcW w:w="2207" w:type="dxa"/>
          </w:tcPr>
          <w:p w14:paraId="48ADE792" w14:textId="77777777" w:rsidR="00626DC5" w:rsidRPr="00487A7F" w:rsidRDefault="00626DC5" w:rsidP="006779C0">
            <w:pPr>
              <w:pStyle w:val="TableParagraph"/>
              <w:spacing w:line="264" w:lineRule="exact"/>
              <w:ind w:left="0"/>
              <w:rPr>
                <w:sz w:val="24"/>
                <w:szCs w:val="24"/>
              </w:rPr>
            </w:pPr>
            <w:r w:rsidRPr="00487A7F">
              <w:rPr>
                <w:sz w:val="24"/>
                <w:szCs w:val="24"/>
              </w:rPr>
              <w:t xml:space="preserve">CF: 1.1, 1.2 </w:t>
            </w:r>
          </w:p>
          <w:p w14:paraId="6DFB9DB3" w14:textId="77777777" w:rsidR="00626DC5" w:rsidRPr="00487A7F" w:rsidRDefault="00626DC5" w:rsidP="006779C0">
            <w:pPr>
              <w:pStyle w:val="TableParagraph"/>
              <w:spacing w:line="264" w:lineRule="exact"/>
              <w:ind w:left="0"/>
              <w:rPr>
                <w:sz w:val="24"/>
                <w:szCs w:val="24"/>
              </w:rPr>
            </w:pPr>
            <w:r w:rsidRPr="00487A7F">
              <w:rPr>
                <w:sz w:val="24"/>
                <w:szCs w:val="24"/>
              </w:rPr>
              <w:t xml:space="preserve">CEC: 1 </w:t>
            </w:r>
          </w:p>
          <w:p w14:paraId="056B3665" w14:textId="77777777" w:rsidR="00E9564A" w:rsidRDefault="00626DC5" w:rsidP="006779C0">
            <w:pPr>
              <w:pStyle w:val="TableParagraph"/>
              <w:spacing w:line="264" w:lineRule="exact"/>
              <w:ind w:left="0"/>
              <w:rPr>
                <w:sz w:val="24"/>
                <w:szCs w:val="24"/>
              </w:rPr>
            </w:pPr>
            <w:r w:rsidRPr="00487A7F">
              <w:rPr>
                <w:sz w:val="24"/>
                <w:szCs w:val="24"/>
              </w:rPr>
              <w:t xml:space="preserve">InTASC 1, 2 </w:t>
            </w:r>
          </w:p>
          <w:p w14:paraId="23591061" w14:textId="1E24D0CE" w:rsidR="00A342EA" w:rsidRDefault="00626DC5" w:rsidP="006779C0">
            <w:pPr>
              <w:pStyle w:val="TableParagraph"/>
              <w:spacing w:line="264" w:lineRule="exact"/>
              <w:ind w:left="0"/>
              <w:rPr>
                <w:sz w:val="24"/>
                <w:szCs w:val="24"/>
              </w:rPr>
            </w:pPr>
            <w:r w:rsidRPr="00487A7F">
              <w:rPr>
                <w:sz w:val="24"/>
                <w:szCs w:val="24"/>
              </w:rPr>
              <w:t>ISTE-E 1c</w:t>
            </w:r>
          </w:p>
          <w:p w14:paraId="289E927D" w14:textId="16E51DFB" w:rsidR="002A3D2F" w:rsidRPr="00487A7F" w:rsidRDefault="002A3D2F" w:rsidP="006779C0">
            <w:pPr>
              <w:pStyle w:val="TableParagraph"/>
              <w:spacing w:line="264" w:lineRule="exact"/>
              <w:ind w:left="0"/>
              <w:rPr>
                <w:sz w:val="24"/>
                <w:szCs w:val="24"/>
              </w:rPr>
            </w:pPr>
            <w:r w:rsidRPr="008D145E">
              <w:rPr>
                <w:sz w:val="24"/>
                <w:szCs w:val="24"/>
              </w:rPr>
              <w:t>A</w:t>
            </w:r>
            <w:r w:rsidR="00E9564A" w:rsidRPr="008D145E">
              <w:rPr>
                <w:sz w:val="24"/>
                <w:szCs w:val="24"/>
              </w:rPr>
              <w:t xml:space="preserve">PS </w:t>
            </w:r>
            <w:r w:rsidR="00850C6C" w:rsidRPr="008D145E">
              <w:rPr>
                <w:sz w:val="24"/>
                <w:szCs w:val="24"/>
              </w:rPr>
              <w:t>3</w:t>
            </w:r>
            <w:r w:rsidR="008D145E">
              <w:rPr>
                <w:sz w:val="24"/>
                <w:szCs w:val="24"/>
              </w:rPr>
              <w:t>b</w:t>
            </w:r>
          </w:p>
        </w:tc>
      </w:tr>
      <w:tr w:rsidR="00A342EA" w:rsidRPr="00487A7F" w14:paraId="39C331D1" w14:textId="77777777" w:rsidTr="00F25A9B">
        <w:trPr>
          <w:trHeight w:val="820"/>
        </w:trPr>
        <w:tc>
          <w:tcPr>
            <w:tcW w:w="6811" w:type="dxa"/>
          </w:tcPr>
          <w:p w14:paraId="076029CD" w14:textId="74F2DB12" w:rsidR="00A342EA" w:rsidRPr="00487A7F" w:rsidRDefault="00260E65" w:rsidP="006779C0">
            <w:pPr>
              <w:pStyle w:val="TableParagraph"/>
              <w:ind w:left="0" w:right="412"/>
              <w:rPr>
                <w:sz w:val="24"/>
                <w:szCs w:val="24"/>
              </w:rPr>
            </w:pPr>
            <w:r w:rsidRPr="00487A7F">
              <w:rPr>
                <w:sz w:val="24"/>
                <w:szCs w:val="24"/>
              </w:rPr>
              <w:t>Explain the process for identifying students with learning disabilities.</w:t>
            </w:r>
          </w:p>
        </w:tc>
        <w:tc>
          <w:tcPr>
            <w:tcW w:w="2207" w:type="dxa"/>
          </w:tcPr>
          <w:p w14:paraId="6F6A1BD8" w14:textId="77777777" w:rsidR="00CD4E64" w:rsidRPr="00487A7F" w:rsidRDefault="00CA2273" w:rsidP="006779C0">
            <w:pPr>
              <w:pStyle w:val="TableParagraph"/>
              <w:spacing w:line="249" w:lineRule="exact"/>
              <w:ind w:left="0"/>
              <w:rPr>
                <w:sz w:val="24"/>
                <w:szCs w:val="24"/>
              </w:rPr>
            </w:pPr>
            <w:r w:rsidRPr="00487A7F">
              <w:rPr>
                <w:sz w:val="24"/>
                <w:szCs w:val="24"/>
              </w:rPr>
              <w:t xml:space="preserve">CF: 1.5, 3.1 </w:t>
            </w:r>
          </w:p>
          <w:p w14:paraId="4AAE6862" w14:textId="77777777" w:rsidR="00E9564A" w:rsidRDefault="00CA2273" w:rsidP="006779C0">
            <w:pPr>
              <w:pStyle w:val="TableParagraph"/>
              <w:spacing w:line="249" w:lineRule="exact"/>
              <w:ind w:left="0"/>
              <w:rPr>
                <w:sz w:val="24"/>
                <w:szCs w:val="24"/>
              </w:rPr>
            </w:pPr>
            <w:r w:rsidRPr="00487A7F">
              <w:rPr>
                <w:sz w:val="24"/>
                <w:szCs w:val="24"/>
              </w:rPr>
              <w:t>CEC: 1, 4, 6</w:t>
            </w:r>
          </w:p>
          <w:p w14:paraId="29784C64" w14:textId="1FE75D95" w:rsidR="00CD4E64" w:rsidRPr="00487A7F" w:rsidRDefault="00CA2273" w:rsidP="006779C0">
            <w:pPr>
              <w:pStyle w:val="TableParagraph"/>
              <w:spacing w:line="249" w:lineRule="exact"/>
              <w:ind w:left="0"/>
              <w:rPr>
                <w:sz w:val="24"/>
                <w:szCs w:val="24"/>
              </w:rPr>
            </w:pPr>
            <w:r w:rsidRPr="00487A7F">
              <w:rPr>
                <w:sz w:val="24"/>
                <w:szCs w:val="24"/>
              </w:rPr>
              <w:t xml:space="preserve">InTASC 6 </w:t>
            </w:r>
          </w:p>
          <w:p w14:paraId="4A65DC1D" w14:textId="77777777" w:rsidR="00A342EA" w:rsidRDefault="00CA2273" w:rsidP="006779C0">
            <w:pPr>
              <w:pStyle w:val="TableParagraph"/>
              <w:spacing w:line="249" w:lineRule="exact"/>
              <w:ind w:left="0"/>
              <w:rPr>
                <w:sz w:val="24"/>
                <w:szCs w:val="24"/>
              </w:rPr>
            </w:pPr>
            <w:r w:rsidRPr="00487A7F">
              <w:rPr>
                <w:sz w:val="24"/>
                <w:szCs w:val="24"/>
              </w:rPr>
              <w:t>ISTE-E 1c, 7c</w:t>
            </w:r>
          </w:p>
          <w:p w14:paraId="308A03DE" w14:textId="205BAF2F" w:rsidR="00285C87" w:rsidRPr="00487A7F" w:rsidRDefault="00285C87" w:rsidP="006779C0">
            <w:pPr>
              <w:pStyle w:val="TableParagraph"/>
              <w:spacing w:line="249" w:lineRule="exact"/>
              <w:ind w:left="0"/>
              <w:rPr>
                <w:sz w:val="24"/>
                <w:szCs w:val="24"/>
              </w:rPr>
            </w:pPr>
            <w:r>
              <w:rPr>
                <w:sz w:val="24"/>
                <w:szCs w:val="24"/>
              </w:rPr>
              <w:t>APS</w:t>
            </w:r>
            <w:r w:rsidR="007873A7">
              <w:rPr>
                <w:sz w:val="24"/>
                <w:szCs w:val="24"/>
              </w:rPr>
              <w:t xml:space="preserve"> </w:t>
            </w:r>
            <w:r>
              <w:rPr>
                <w:sz w:val="24"/>
                <w:szCs w:val="24"/>
              </w:rPr>
              <w:t>1</w:t>
            </w:r>
            <w:r w:rsidR="00FE3E7D">
              <w:rPr>
                <w:sz w:val="24"/>
                <w:szCs w:val="24"/>
              </w:rPr>
              <w:t>a</w:t>
            </w:r>
          </w:p>
        </w:tc>
      </w:tr>
      <w:tr w:rsidR="00A342EA" w:rsidRPr="00487A7F" w14:paraId="6EBF774F" w14:textId="77777777" w:rsidTr="00F25A9B">
        <w:trPr>
          <w:trHeight w:val="820"/>
        </w:trPr>
        <w:tc>
          <w:tcPr>
            <w:tcW w:w="6811" w:type="dxa"/>
          </w:tcPr>
          <w:p w14:paraId="105AF46C" w14:textId="388E6EBE" w:rsidR="00A342EA" w:rsidRPr="00487A7F" w:rsidRDefault="00076890" w:rsidP="006779C0">
            <w:pPr>
              <w:pStyle w:val="TableParagraph"/>
              <w:ind w:left="0"/>
              <w:rPr>
                <w:sz w:val="24"/>
                <w:szCs w:val="24"/>
              </w:rPr>
            </w:pPr>
            <w:r w:rsidRPr="00487A7F">
              <w:rPr>
                <w:sz w:val="24"/>
                <w:szCs w:val="24"/>
              </w:rPr>
              <w:t>Explain critical issues and practices related to students with learning disabilities.</w:t>
            </w:r>
          </w:p>
        </w:tc>
        <w:tc>
          <w:tcPr>
            <w:tcW w:w="2207" w:type="dxa"/>
          </w:tcPr>
          <w:p w14:paraId="3F3D31A6" w14:textId="77777777" w:rsidR="00F25A9B" w:rsidRPr="00487A7F" w:rsidRDefault="00F25A9B" w:rsidP="006779C0">
            <w:pPr>
              <w:pStyle w:val="TableParagraph"/>
              <w:spacing w:line="264" w:lineRule="exact"/>
              <w:ind w:left="0"/>
              <w:rPr>
                <w:sz w:val="24"/>
                <w:szCs w:val="24"/>
              </w:rPr>
            </w:pPr>
            <w:r w:rsidRPr="00487A7F">
              <w:rPr>
                <w:sz w:val="24"/>
                <w:szCs w:val="24"/>
              </w:rPr>
              <w:t xml:space="preserve">CF: 1.1, 3.1 </w:t>
            </w:r>
          </w:p>
          <w:p w14:paraId="75A3DC36" w14:textId="77777777" w:rsidR="00F25A9B" w:rsidRPr="00487A7F" w:rsidRDefault="00F25A9B" w:rsidP="006779C0">
            <w:pPr>
              <w:pStyle w:val="TableParagraph"/>
              <w:spacing w:line="264" w:lineRule="exact"/>
              <w:ind w:left="0"/>
              <w:rPr>
                <w:sz w:val="24"/>
                <w:szCs w:val="24"/>
              </w:rPr>
            </w:pPr>
            <w:r w:rsidRPr="00487A7F">
              <w:rPr>
                <w:sz w:val="24"/>
                <w:szCs w:val="24"/>
              </w:rPr>
              <w:t xml:space="preserve">CEC: 1, 2, 3, 4, 5, 6 </w:t>
            </w:r>
          </w:p>
          <w:p w14:paraId="62BFBFBE" w14:textId="77777777" w:rsidR="00A342EA" w:rsidRDefault="00F25A9B" w:rsidP="006779C0">
            <w:pPr>
              <w:pStyle w:val="TableParagraph"/>
              <w:spacing w:line="264" w:lineRule="exact"/>
              <w:ind w:left="0"/>
              <w:rPr>
                <w:sz w:val="24"/>
                <w:szCs w:val="24"/>
              </w:rPr>
            </w:pPr>
            <w:r w:rsidRPr="00487A7F">
              <w:rPr>
                <w:sz w:val="24"/>
                <w:szCs w:val="24"/>
              </w:rPr>
              <w:t>InTASC 6, 7, 8, 9 ISTE-E 1c, 4b, 4c</w:t>
            </w:r>
          </w:p>
          <w:p w14:paraId="348F0BAB" w14:textId="29F23D7E" w:rsidR="00053253" w:rsidRPr="00487A7F" w:rsidRDefault="00B91990" w:rsidP="006779C0">
            <w:pPr>
              <w:pStyle w:val="TableParagraph"/>
              <w:spacing w:line="264" w:lineRule="exact"/>
              <w:ind w:left="0"/>
              <w:rPr>
                <w:sz w:val="24"/>
                <w:szCs w:val="24"/>
              </w:rPr>
            </w:pPr>
            <w:r>
              <w:rPr>
                <w:sz w:val="24"/>
                <w:szCs w:val="24"/>
              </w:rPr>
              <w:t>APS 6a</w:t>
            </w:r>
          </w:p>
        </w:tc>
      </w:tr>
      <w:tr w:rsidR="00A342EA" w:rsidRPr="00487A7F" w14:paraId="73A02759" w14:textId="77777777" w:rsidTr="00F25A9B">
        <w:trPr>
          <w:trHeight w:val="820"/>
        </w:trPr>
        <w:tc>
          <w:tcPr>
            <w:tcW w:w="6811" w:type="dxa"/>
          </w:tcPr>
          <w:p w14:paraId="39F50A6E" w14:textId="46D96074" w:rsidR="00A342EA" w:rsidRPr="00487A7F" w:rsidRDefault="000243D2" w:rsidP="006779C0">
            <w:pPr>
              <w:pStyle w:val="TableParagraph"/>
              <w:spacing w:before="1" w:line="249" w:lineRule="exact"/>
              <w:ind w:left="0"/>
              <w:rPr>
                <w:sz w:val="24"/>
                <w:szCs w:val="24"/>
              </w:rPr>
            </w:pPr>
            <w:r w:rsidRPr="00487A7F">
              <w:rPr>
                <w:sz w:val="24"/>
                <w:szCs w:val="24"/>
              </w:rPr>
              <w:t>Research evidence-based practices</w:t>
            </w:r>
            <w:r w:rsidR="00842F3A" w:rsidRPr="00487A7F">
              <w:rPr>
                <w:sz w:val="24"/>
                <w:szCs w:val="24"/>
              </w:rPr>
              <w:t xml:space="preserve"> related to the field of learning disabilities.</w:t>
            </w:r>
          </w:p>
        </w:tc>
        <w:tc>
          <w:tcPr>
            <w:tcW w:w="2207" w:type="dxa"/>
          </w:tcPr>
          <w:p w14:paraId="6A71EDE2" w14:textId="77777777" w:rsidR="00E9564A" w:rsidRDefault="00AE4BA3" w:rsidP="006779C0">
            <w:pPr>
              <w:pStyle w:val="TableParagraph"/>
              <w:spacing w:line="249" w:lineRule="exact"/>
              <w:ind w:left="0"/>
              <w:rPr>
                <w:sz w:val="24"/>
                <w:szCs w:val="24"/>
              </w:rPr>
            </w:pPr>
            <w:r w:rsidRPr="00487A7F">
              <w:rPr>
                <w:sz w:val="24"/>
                <w:szCs w:val="24"/>
              </w:rPr>
              <w:t xml:space="preserve">CEC: 3, 5, 6 </w:t>
            </w:r>
          </w:p>
          <w:p w14:paraId="0DB84DBA" w14:textId="09FDD8C7" w:rsidR="00AE4BA3" w:rsidRPr="00487A7F" w:rsidRDefault="00AE4BA3" w:rsidP="006779C0">
            <w:pPr>
              <w:pStyle w:val="TableParagraph"/>
              <w:spacing w:line="249" w:lineRule="exact"/>
              <w:ind w:left="0"/>
              <w:rPr>
                <w:sz w:val="24"/>
                <w:szCs w:val="24"/>
              </w:rPr>
            </w:pPr>
            <w:r w:rsidRPr="00487A7F">
              <w:rPr>
                <w:sz w:val="24"/>
                <w:szCs w:val="24"/>
              </w:rPr>
              <w:t xml:space="preserve">InTASC 9 </w:t>
            </w:r>
          </w:p>
          <w:p w14:paraId="125A7AB7" w14:textId="77777777" w:rsidR="00A342EA" w:rsidRDefault="00AE4BA3" w:rsidP="006779C0">
            <w:pPr>
              <w:pStyle w:val="TableParagraph"/>
              <w:spacing w:line="249" w:lineRule="exact"/>
              <w:ind w:left="0"/>
              <w:rPr>
                <w:sz w:val="24"/>
                <w:szCs w:val="24"/>
              </w:rPr>
            </w:pPr>
            <w:r w:rsidRPr="00487A7F">
              <w:rPr>
                <w:sz w:val="24"/>
                <w:szCs w:val="24"/>
              </w:rPr>
              <w:t>ISTE-E 1c, 3b</w:t>
            </w:r>
          </w:p>
          <w:p w14:paraId="5AD334DF" w14:textId="74D232FD" w:rsidR="00530903" w:rsidRPr="00487A7F" w:rsidRDefault="00530903" w:rsidP="006779C0">
            <w:pPr>
              <w:pStyle w:val="TableParagraph"/>
              <w:spacing w:line="249" w:lineRule="exact"/>
              <w:ind w:left="0"/>
              <w:rPr>
                <w:sz w:val="24"/>
                <w:szCs w:val="24"/>
              </w:rPr>
            </w:pPr>
            <w:r>
              <w:rPr>
                <w:sz w:val="24"/>
                <w:szCs w:val="24"/>
              </w:rPr>
              <w:t>APS 10e</w:t>
            </w:r>
          </w:p>
        </w:tc>
      </w:tr>
    </w:tbl>
    <w:p w14:paraId="7508D597" w14:textId="77777777" w:rsidR="00A342EA" w:rsidRPr="00487A7F" w:rsidRDefault="00A342EA" w:rsidP="006779C0">
      <w:pPr>
        <w:pStyle w:val="BodyText"/>
        <w:spacing w:before="6"/>
      </w:pPr>
    </w:p>
    <w:p w14:paraId="6EF6E67B" w14:textId="75522191" w:rsidR="00A342EA" w:rsidRPr="00487A7F" w:rsidRDefault="00A342EA" w:rsidP="006779C0">
      <w:pPr>
        <w:pStyle w:val="BodyText"/>
        <w:spacing w:before="90"/>
        <w:ind w:right="801"/>
      </w:pPr>
      <w:r w:rsidRPr="00487A7F">
        <w:rPr>
          <w:b/>
        </w:rPr>
        <w:t xml:space="preserve">Field Experience assigned to this course: </w:t>
      </w:r>
      <w:r w:rsidR="00B37450" w:rsidRPr="00487A7F">
        <w:t>There is no field experience connected to this course.  However, o</w:t>
      </w:r>
      <w:r w:rsidRPr="00487A7F">
        <w:t>ne or more assignments may require</w:t>
      </w:r>
      <w:r w:rsidR="002421AC" w:rsidRPr="00487A7F">
        <w:t xml:space="preserve"> pre-service candidates to work with children</w:t>
      </w:r>
      <w:r w:rsidR="009E5228">
        <w:t xml:space="preserve"> and/or teachers</w:t>
      </w:r>
      <w:r w:rsidR="002421AC" w:rsidRPr="00487A7F">
        <w:t xml:space="preserve"> in an educational setting</w:t>
      </w:r>
      <w:r w:rsidRPr="00487A7F">
        <w:t xml:space="preserve">. </w:t>
      </w:r>
    </w:p>
    <w:p w14:paraId="10F4FACB" w14:textId="77777777" w:rsidR="00A342EA" w:rsidRPr="00487A7F" w:rsidRDefault="00A342EA" w:rsidP="006779C0">
      <w:pPr>
        <w:pStyle w:val="BodyText"/>
        <w:spacing w:before="4"/>
      </w:pPr>
    </w:p>
    <w:p w14:paraId="2145E5D6" w14:textId="77777777" w:rsidR="00A342EA" w:rsidRPr="00487A7F" w:rsidRDefault="00A342EA" w:rsidP="006779C0">
      <w:pPr>
        <w:pStyle w:val="Heading1"/>
        <w:tabs>
          <w:tab w:val="left" w:pos="940"/>
          <w:tab w:val="left" w:pos="941"/>
        </w:tabs>
        <w:ind w:left="0"/>
      </w:pPr>
      <w:r w:rsidRPr="00487A7F">
        <w:rPr>
          <w:u w:val="thick"/>
        </w:rPr>
        <w:lastRenderedPageBreak/>
        <w:t>Policies</w:t>
      </w:r>
    </w:p>
    <w:p w14:paraId="358E283F" w14:textId="77777777" w:rsidR="00A342EA" w:rsidRPr="00487A7F" w:rsidRDefault="00A342EA" w:rsidP="006779C0">
      <w:pPr>
        <w:spacing w:before="90"/>
        <w:rPr>
          <w:rFonts w:ascii="Times New Roman" w:hAnsi="Times New Roman" w:cs="Times New Roman"/>
          <w:b/>
          <w:sz w:val="24"/>
          <w:szCs w:val="24"/>
        </w:rPr>
      </w:pPr>
      <w:r w:rsidRPr="00487A7F">
        <w:rPr>
          <w:rFonts w:ascii="Times New Roman" w:hAnsi="Times New Roman" w:cs="Times New Roman"/>
          <w:b/>
          <w:sz w:val="24"/>
          <w:szCs w:val="24"/>
        </w:rPr>
        <w:t>Academic Integrity Statement</w:t>
      </w:r>
    </w:p>
    <w:p w14:paraId="1A9C4D26" w14:textId="77777777" w:rsidR="00A342EA" w:rsidRPr="006779C0" w:rsidRDefault="00A342EA" w:rsidP="006779C0">
      <w:pPr>
        <w:pStyle w:val="BodyText"/>
      </w:pPr>
      <w:r w:rsidRPr="006779C0">
        <w:t>Coastal Carolina University is an academic community that expects the highest standards of honesty, integrity and personal responsibility. Members of this community are accountable for their actions and are committed to creating an atmosphere of mutual respect and trust.</w:t>
      </w:r>
    </w:p>
    <w:p w14:paraId="3CFF3425" w14:textId="77777777" w:rsidR="006779C0" w:rsidRDefault="006779C0" w:rsidP="006779C0">
      <w:pPr>
        <w:pStyle w:val="Heading1"/>
        <w:spacing w:line="274" w:lineRule="exact"/>
        <w:ind w:left="0"/>
      </w:pPr>
    </w:p>
    <w:p w14:paraId="69F0CF55" w14:textId="31B30CCF" w:rsidR="00A342EA" w:rsidRPr="00487A7F" w:rsidRDefault="00A342EA" w:rsidP="006779C0">
      <w:pPr>
        <w:pStyle w:val="Heading1"/>
        <w:spacing w:line="274" w:lineRule="exact"/>
        <w:ind w:left="0"/>
      </w:pPr>
      <w:r w:rsidRPr="00487A7F">
        <w:t>Honor Pledge: (required of all entering CCU students)</w:t>
      </w:r>
    </w:p>
    <w:p w14:paraId="564EE1D8" w14:textId="77777777" w:rsidR="00A342EA" w:rsidRPr="00487A7F" w:rsidRDefault="00A342EA" w:rsidP="006779C0">
      <w:pPr>
        <w:pStyle w:val="BodyText"/>
        <w:spacing w:line="274" w:lineRule="exact"/>
      </w:pPr>
      <w:r w:rsidRPr="00487A7F">
        <w:t>On my honor, I pledge:</w:t>
      </w:r>
    </w:p>
    <w:p w14:paraId="2B3AFFE0" w14:textId="77777777" w:rsidR="00A342EA" w:rsidRPr="00487A7F" w:rsidRDefault="00A342EA" w:rsidP="006779C0">
      <w:pPr>
        <w:pStyle w:val="ListParagraph"/>
        <w:numPr>
          <w:ilvl w:val="2"/>
          <w:numId w:val="6"/>
        </w:numPr>
        <w:tabs>
          <w:tab w:val="left" w:pos="1660"/>
          <w:tab w:val="left" w:pos="1661"/>
        </w:tabs>
        <w:spacing w:before="2"/>
        <w:ind w:left="720"/>
        <w:rPr>
          <w:sz w:val="24"/>
          <w:szCs w:val="24"/>
        </w:rPr>
      </w:pPr>
      <w:r w:rsidRPr="00487A7F">
        <w:rPr>
          <w:sz w:val="24"/>
          <w:szCs w:val="24"/>
        </w:rPr>
        <w:t>That I will take responsibility for my personal behavior;</w:t>
      </w:r>
      <w:r w:rsidRPr="00487A7F">
        <w:rPr>
          <w:spacing w:val="-14"/>
          <w:sz w:val="24"/>
          <w:szCs w:val="24"/>
        </w:rPr>
        <w:t xml:space="preserve"> </w:t>
      </w:r>
      <w:r w:rsidRPr="00487A7F">
        <w:rPr>
          <w:sz w:val="24"/>
          <w:szCs w:val="24"/>
        </w:rPr>
        <w:t>and</w:t>
      </w:r>
    </w:p>
    <w:p w14:paraId="1176F724" w14:textId="77777777" w:rsidR="00A342EA" w:rsidRPr="00487A7F" w:rsidRDefault="00A342EA" w:rsidP="006779C0">
      <w:pPr>
        <w:pStyle w:val="ListParagraph"/>
        <w:numPr>
          <w:ilvl w:val="2"/>
          <w:numId w:val="6"/>
        </w:numPr>
        <w:tabs>
          <w:tab w:val="left" w:pos="1660"/>
          <w:tab w:val="left" w:pos="1661"/>
        </w:tabs>
        <w:spacing w:before="3" w:line="237" w:lineRule="auto"/>
        <w:ind w:left="720" w:right="389"/>
        <w:rPr>
          <w:sz w:val="24"/>
          <w:szCs w:val="24"/>
        </w:rPr>
      </w:pPr>
      <w:r w:rsidRPr="00487A7F">
        <w:rPr>
          <w:sz w:val="24"/>
          <w:szCs w:val="24"/>
        </w:rPr>
        <w:t>That I will actively oppose every instance of academic dishonesty as defined</w:t>
      </w:r>
      <w:r w:rsidRPr="00487A7F">
        <w:rPr>
          <w:spacing w:val="-16"/>
          <w:sz w:val="24"/>
          <w:szCs w:val="24"/>
        </w:rPr>
        <w:t xml:space="preserve"> </w:t>
      </w:r>
      <w:r w:rsidRPr="00487A7F">
        <w:rPr>
          <w:sz w:val="24"/>
          <w:szCs w:val="24"/>
        </w:rPr>
        <w:t>in the Code of Student</w:t>
      </w:r>
      <w:r w:rsidRPr="00487A7F">
        <w:rPr>
          <w:spacing w:val="-4"/>
          <w:sz w:val="24"/>
          <w:szCs w:val="24"/>
        </w:rPr>
        <w:t xml:space="preserve"> </w:t>
      </w:r>
      <w:r w:rsidRPr="00487A7F">
        <w:rPr>
          <w:sz w:val="24"/>
          <w:szCs w:val="24"/>
        </w:rPr>
        <w:t>Conduct.</w:t>
      </w:r>
    </w:p>
    <w:p w14:paraId="1BF3CD7D" w14:textId="77777777" w:rsidR="00A342EA" w:rsidRPr="00487A7F" w:rsidRDefault="00A342EA" w:rsidP="006779C0">
      <w:pPr>
        <w:pStyle w:val="BodyText"/>
      </w:pPr>
      <w:r w:rsidRPr="00487A7F">
        <w:t>From this day forward, my signature on any University document, including tests, papers and other work submitted for a grade is a confirmation of this honor pledge.</w:t>
      </w:r>
    </w:p>
    <w:p w14:paraId="731EEABB" w14:textId="77777777" w:rsidR="00A342EA" w:rsidRPr="00487A7F" w:rsidRDefault="00A342EA" w:rsidP="006779C0">
      <w:pPr>
        <w:pStyle w:val="BodyText"/>
        <w:spacing w:before="7"/>
      </w:pPr>
    </w:p>
    <w:p w14:paraId="041FFC3A" w14:textId="67C4F879" w:rsidR="00A342EA" w:rsidRPr="00487A7F" w:rsidRDefault="00A342EA" w:rsidP="006779C0">
      <w:pPr>
        <w:spacing w:line="262" w:lineRule="exact"/>
        <w:rPr>
          <w:rFonts w:ascii="Times New Roman" w:hAnsi="Times New Roman" w:cs="Times New Roman"/>
          <w:b/>
          <w:sz w:val="24"/>
          <w:szCs w:val="24"/>
        </w:rPr>
      </w:pPr>
      <w:r w:rsidRPr="00487A7F">
        <w:rPr>
          <w:rFonts w:ascii="Times New Roman" w:hAnsi="Times New Roman" w:cs="Times New Roman"/>
          <w:b/>
          <w:sz w:val="24"/>
          <w:szCs w:val="24"/>
        </w:rPr>
        <w:t>Attendance</w:t>
      </w:r>
    </w:p>
    <w:p w14:paraId="5A1BECF3" w14:textId="77777777" w:rsidR="00A342EA" w:rsidRPr="00487A7F" w:rsidRDefault="00A342EA" w:rsidP="006779C0">
      <w:pPr>
        <w:ind w:right="71"/>
        <w:rPr>
          <w:rFonts w:ascii="Times New Roman" w:hAnsi="Times New Roman" w:cs="Times New Roman"/>
          <w:sz w:val="24"/>
          <w:szCs w:val="24"/>
        </w:rPr>
      </w:pPr>
      <w:r w:rsidRPr="00487A7F">
        <w:rPr>
          <w:rFonts w:ascii="Times New Roman" w:hAnsi="Times New Roman" w:cs="Times New Roman"/>
          <w:sz w:val="24"/>
          <w:szCs w:val="24"/>
        </w:rPr>
        <w:t>Students are expected to attend all parts of all classes, actively participate in all classes, demonstrate professional behavior in the classroom, and complete all assignments with professional quality and in a timely manner. When absence from class is unavoidable, students are responsible for getting all class information (e.g., handouts, announcements, notes, syllabus revisions) from another class member prior to the class meeting that follows the absence. A candidate who misses more than two classes will drop one letter grade. The grade of F will be assigned for absences in excess of 25% of the regularly scheduled class meetings.</w:t>
      </w:r>
    </w:p>
    <w:p w14:paraId="7C5E02BC" w14:textId="77777777" w:rsidR="00A342EA" w:rsidRPr="00487A7F" w:rsidRDefault="00A342EA" w:rsidP="006779C0">
      <w:pPr>
        <w:pStyle w:val="BodyText"/>
        <w:spacing w:before="2"/>
      </w:pPr>
    </w:p>
    <w:p w14:paraId="3D9BEC0B" w14:textId="77777777" w:rsidR="00A342EA" w:rsidRPr="00487A7F" w:rsidRDefault="00A342EA" w:rsidP="006779C0">
      <w:pPr>
        <w:spacing w:before="74"/>
        <w:ind w:right="94"/>
        <w:rPr>
          <w:rFonts w:ascii="Times New Roman" w:hAnsi="Times New Roman" w:cs="Times New Roman"/>
          <w:sz w:val="24"/>
          <w:szCs w:val="24"/>
        </w:rPr>
      </w:pPr>
      <w:r w:rsidRPr="00487A7F">
        <w:rPr>
          <w:rFonts w:ascii="Times New Roman" w:hAnsi="Times New Roman" w:cs="Times New Roman"/>
          <w:sz w:val="24"/>
          <w:szCs w:val="24"/>
        </w:rPr>
        <w:t xml:space="preserve">Written documentation is needed to confirm any and all excused absences such as: a recognized emergency or from a serious illness. It is the responsibility of each student to assume the loss of instruction when not in attendance. It is also the sole responsibility of each student to obtain and missed instructional materials and/or notes. It is advisable that you designate another classmate to collect your materials in your absence. Please note that the Coastal Carolina University catalog states that an instructor is permitted to assign an F to a student with unexcused absences in excess of 25% of regularly scheduled class meetings. Please see the LiveWell@Coastal program for matters both personal and academic that may prevent you from completing your course responsibilities: </w:t>
      </w:r>
      <w:hyperlink r:id="rId13">
        <w:r w:rsidRPr="00487A7F">
          <w:rPr>
            <w:rFonts w:ascii="Times New Roman" w:hAnsi="Times New Roman" w:cs="Times New Roman"/>
            <w:color w:val="0000FF"/>
            <w:sz w:val="24"/>
            <w:szCs w:val="24"/>
            <w:u w:val="single" w:color="0000FF"/>
          </w:rPr>
          <w:t>https://www.coastal.edu/services/studenthealth/healtheducation/livewellccu/</w:t>
        </w:r>
      </w:hyperlink>
    </w:p>
    <w:p w14:paraId="21BB44AE" w14:textId="77777777" w:rsidR="00A342EA" w:rsidRPr="00487A7F" w:rsidRDefault="00A342EA" w:rsidP="006779C0">
      <w:pPr>
        <w:pStyle w:val="BodyText"/>
      </w:pPr>
    </w:p>
    <w:p w14:paraId="63D3546D" w14:textId="77777777" w:rsidR="009F1270" w:rsidRPr="00955D81" w:rsidRDefault="00A342EA" w:rsidP="006779C0">
      <w:pPr>
        <w:spacing w:before="91"/>
        <w:ind w:right="740"/>
        <w:rPr>
          <w:rFonts w:ascii="Times New Roman" w:hAnsi="Times New Roman" w:cs="Times New Roman"/>
          <w:b/>
          <w:bCs/>
          <w:sz w:val="24"/>
          <w:szCs w:val="24"/>
        </w:rPr>
      </w:pPr>
      <w:r w:rsidRPr="00955D81">
        <w:rPr>
          <w:rFonts w:ascii="Times New Roman" w:hAnsi="Times New Roman" w:cs="Times New Roman"/>
          <w:b/>
          <w:bCs/>
          <w:sz w:val="24"/>
          <w:szCs w:val="24"/>
        </w:rPr>
        <w:t xml:space="preserve">Inclement Weather Policy for EDSP </w:t>
      </w:r>
      <w:r w:rsidR="00163153" w:rsidRPr="00955D81">
        <w:rPr>
          <w:rFonts w:ascii="Times New Roman" w:hAnsi="Times New Roman" w:cs="Times New Roman"/>
          <w:b/>
          <w:bCs/>
          <w:sz w:val="24"/>
          <w:szCs w:val="24"/>
        </w:rPr>
        <w:t>490</w:t>
      </w:r>
      <w:r w:rsidRPr="00955D81">
        <w:rPr>
          <w:rFonts w:ascii="Times New Roman" w:hAnsi="Times New Roman" w:cs="Times New Roman"/>
          <w:b/>
          <w:bCs/>
          <w:sz w:val="24"/>
          <w:szCs w:val="24"/>
        </w:rPr>
        <w:t xml:space="preserve"> </w:t>
      </w:r>
    </w:p>
    <w:p w14:paraId="342254FF" w14:textId="77777777" w:rsidR="00A342EA" w:rsidRPr="00487A7F" w:rsidRDefault="00A342EA" w:rsidP="006779C0">
      <w:pPr>
        <w:ind w:right="119"/>
        <w:rPr>
          <w:rFonts w:ascii="Times New Roman" w:hAnsi="Times New Roman" w:cs="Times New Roman"/>
          <w:sz w:val="24"/>
          <w:szCs w:val="24"/>
        </w:rPr>
      </w:pPr>
      <w:r w:rsidRPr="00487A7F">
        <w:rPr>
          <w:rFonts w:ascii="Times New Roman" w:hAnsi="Times New Roman" w:cs="Times New Roman"/>
          <w:sz w:val="24"/>
          <w:szCs w:val="24"/>
        </w:rPr>
        <w:t xml:space="preserve">In the event of hazardous weather, faculty, staff, and students are requested to listen to local radio and television stations or visit the Coastal Carolina University website for official University closing announcements. Announcements about hazardous weather are also posted on the University’s homepage. Review the </w:t>
      </w:r>
      <w:hyperlink r:id="rId14">
        <w:r w:rsidRPr="00487A7F">
          <w:rPr>
            <w:rFonts w:ascii="Times New Roman" w:hAnsi="Times New Roman" w:cs="Times New Roman"/>
            <w:color w:val="800080"/>
            <w:sz w:val="24"/>
            <w:szCs w:val="24"/>
            <w:u w:val="single" w:color="800080"/>
          </w:rPr>
          <w:t>Hazardous Weather and Emergency Conditions Leave Policy</w:t>
        </w:r>
        <w:r w:rsidRPr="00487A7F">
          <w:rPr>
            <w:rFonts w:ascii="Times New Roman" w:hAnsi="Times New Roman" w:cs="Times New Roman"/>
            <w:color w:val="800080"/>
            <w:sz w:val="24"/>
            <w:szCs w:val="24"/>
          </w:rPr>
          <w:t xml:space="preserve"> </w:t>
        </w:r>
      </w:hyperlink>
      <w:r w:rsidRPr="00487A7F">
        <w:rPr>
          <w:rFonts w:ascii="Times New Roman" w:hAnsi="Times New Roman" w:cs="Times New Roman"/>
          <w:sz w:val="24"/>
          <w:szCs w:val="24"/>
        </w:rPr>
        <w:t xml:space="preserve">(FAST-HREO- </w:t>
      </w:r>
      <w:r w:rsidRPr="00487A7F">
        <w:rPr>
          <w:rFonts w:ascii="Times New Roman" w:hAnsi="Times New Roman" w:cs="Times New Roman"/>
          <w:sz w:val="24"/>
          <w:szCs w:val="24"/>
        </w:rPr>
        <w:lastRenderedPageBreak/>
        <w:t xml:space="preserve">220). Instructors may refer to the </w:t>
      </w:r>
      <w:hyperlink r:id="rId15">
        <w:r w:rsidRPr="00487A7F">
          <w:rPr>
            <w:rFonts w:ascii="Times New Roman" w:hAnsi="Times New Roman" w:cs="Times New Roman"/>
            <w:color w:val="800080"/>
            <w:sz w:val="24"/>
            <w:szCs w:val="24"/>
            <w:u w:val="single" w:color="800080"/>
          </w:rPr>
          <w:t>Contingency Instruction website</w:t>
        </w:r>
        <w:r w:rsidRPr="00487A7F">
          <w:rPr>
            <w:rFonts w:ascii="Times New Roman" w:hAnsi="Times New Roman" w:cs="Times New Roman"/>
            <w:color w:val="800080"/>
            <w:sz w:val="24"/>
            <w:szCs w:val="24"/>
          </w:rPr>
          <w:t xml:space="preserve"> </w:t>
        </w:r>
      </w:hyperlink>
      <w:r w:rsidRPr="00487A7F">
        <w:rPr>
          <w:rFonts w:ascii="Times New Roman" w:hAnsi="Times New Roman" w:cs="Times New Roman"/>
          <w:sz w:val="24"/>
          <w:szCs w:val="24"/>
        </w:rPr>
        <w:t>or Section VIII N. Contingency Instruction for information about what to do if class has been cancelled.</w:t>
      </w:r>
    </w:p>
    <w:p w14:paraId="24238EB5" w14:textId="77777777" w:rsidR="00A342EA" w:rsidRPr="00487A7F" w:rsidRDefault="00A342EA" w:rsidP="006779C0">
      <w:pPr>
        <w:pStyle w:val="BodyText"/>
        <w:spacing w:before="10"/>
      </w:pPr>
    </w:p>
    <w:p w14:paraId="032687F4" w14:textId="368CEA12" w:rsidR="00A342EA" w:rsidRPr="00487A7F" w:rsidRDefault="00A342EA" w:rsidP="006779C0">
      <w:pPr>
        <w:spacing w:before="1"/>
        <w:ind w:right="138"/>
        <w:rPr>
          <w:rFonts w:ascii="Times New Roman" w:hAnsi="Times New Roman" w:cs="Times New Roman"/>
          <w:sz w:val="24"/>
          <w:szCs w:val="24"/>
        </w:rPr>
      </w:pPr>
      <w:r w:rsidRPr="00487A7F">
        <w:rPr>
          <w:rFonts w:ascii="Times New Roman" w:hAnsi="Times New Roman" w:cs="Times New Roman"/>
          <w:sz w:val="24"/>
          <w:szCs w:val="24"/>
        </w:rPr>
        <w:t xml:space="preserve">In the event that the university is closed due to poor weather conditions, log onto the Moodle Course page for EDSP </w:t>
      </w:r>
      <w:r w:rsidR="00BD52DA" w:rsidRPr="00487A7F">
        <w:rPr>
          <w:rFonts w:ascii="Times New Roman" w:hAnsi="Times New Roman" w:cs="Times New Roman"/>
          <w:sz w:val="24"/>
          <w:szCs w:val="24"/>
        </w:rPr>
        <w:t>490</w:t>
      </w:r>
      <w:r w:rsidRPr="00487A7F">
        <w:rPr>
          <w:rFonts w:ascii="Times New Roman" w:hAnsi="Times New Roman" w:cs="Times New Roman"/>
          <w:sz w:val="24"/>
          <w:szCs w:val="24"/>
        </w:rPr>
        <w:t xml:space="preserve"> and check for any directions from Dr. </w:t>
      </w:r>
      <w:r w:rsidR="006433A9" w:rsidRPr="00487A7F">
        <w:rPr>
          <w:rFonts w:ascii="Times New Roman" w:hAnsi="Times New Roman" w:cs="Times New Roman"/>
          <w:sz w:val="24"/>
          <w:szCs w:val="24"/>
        </w:rPr>
        <w:t>Miller</w:t>
      </w:r>
      <w:r w:rsidRPr="00487A7F">
        <w:rPr>
          <w:rFonts w:ascii="Times New Roman" w:hAnsi="Times New Roman" w:cs="Times New Roman"/>
          <w:sz w:val="24"/>
          <w:szCs w:val="24"/>
        </w:rPr>
        <w:t>. Remember to upload any assignments that are due for that session to avoid a deduction of points for lateness.</w:t>
      </w:r>
    </w:p>
    <w:p w14:paraId="7178525F" w14:textId="77777777" w:rsidR="00A342EA" w:rsidRPr="00955D81" w:rsidRDefault="00A342EA" w:rsidP="006779C0">
      <w:pPr>
        <w:pStyle w:val="BodyText"/>
        <w:spacing w:before="1"/>
        <w:rPr>
          <w:b/>
          <w:bCs/>
        </w:rPr>
      </w:pPr>
      <w:r w:rsidRPr="00955D81">
        <w:rPr>
          <w:b/>
          <w:bCs/>
        </w:rPr>
        <w:t>Support for Candidates with Disabilities</w:t>
      </w:r>
    </w:p>
    <w:p w14:paraId="57116979" w14:textId="77777777" w:rsidR="00955D81" w:rsidRDefault="00955D81" w:rsidP="00955D81">
      <w:pPr>
        <w:spacing w:before="2" w:after="0"/>
        <w:ind w:right="101"/>
        <w:rPr>
          <w:rFonts w:ascii="Times New Roman" w:hAnsi="Times New Roman" w:cs="Times New Roman"/>
          <w:sz w:val="24"/>
          <w:szCs w:val="24"/>
        </w:rPr>
      </w:pPr>
    </w:p>
    <w:p w14:paraId="2FFCEBE4" w14:textId="0BC9C82F" w:rsidR="00A342EA" w:rsidRPr="00487A7F" w:rsidRDefault="00A342EA" w:rsidP="006779C0">
      <w:pPr>
        <w:spacing w:before="2"/>
        <w:ind w:right="94"/>
        <w:rPr>
          <w:rFonts w:ascii="Times New Roman" w:hAnsi="Times New Roman" w:cs="Times New Roman"/>
          <w:sz w:val="24"/>
          <w:szCs w:val="24"/>
        </w:rPr>
      </w:pPr>
      <w:r w:rsidRPr="00487A7F">
        <w:rPr>
          <w:rFonts w:ascii="Times New Roman" w:hAnsi="Times New Roman" w:cs="Times New Roman"/>
          <w:sz w:val="24"/>
          <w:szCs w:val="24"/>
        </w:rPr>
        <w:t xml:space="preserve">Coastal Carolina University is committed to equitable access and inclusion of individuals with disabilities in accordance with the Americans with Disabilities Act and Section 504 of the Rehabilitation Act. Individuals seeking reasonable accommodations should contact Accessibility &amp; Disability Services (843-349-2503 or </w:t>
      </w:r>
      <w:hyperlink r:id="rId16">
        <w:r w:rsidRPr="00487A7F">
          <w:rPr>
            <w:rFonts w:ascii="Times New Roman" w:hAnsi="Times New Roman" w:cs="Times New Roman"/>
            <w:sz w:val="24"/>
            <w:szCs w:val="24"/>
          </w:rPr>
          <w:t>https://www.coastal.edu/disabilityservices/</w:t>
        </w:r>
      </w:hyperlink>
      <w:r w:rsidRPr="00487A7F">
        <w:rPr>
          <w:rFonts w:ascii="Times New Roman" w:hAnsi="Times New Roman" w:cs="Times New Roman"/>
          <w:sz w:val="24"/>
          <w:szCs w:val="24"/>
        </w:rPr>
        <w:t>).</w:t>
      </w:r>
    </w:p>
    <w:p w14:paraId="3087B892" w14:textId="77777777" w:rsidR="00A342EA" w:rsidRPr="00487A7F" w:rsidRDefault="00A342EA" w:rsidP="006779C0">
      <w:pPr>
        <w:pStyle w:val="Heading1"/>
        <w:spacing w:before="1"/>
        <w:ind w:left="0"/>
      </w:pPr>
      <w:r w:rsidRPr="00487A7F">
        <w:t>Student Services</w:t>
      </w:r>
    </w:p>
    <w:p w14:paraId="61C09679" w14:textId="77777777" w:rsidR="00A342EA" w:rsidRPr="00487A7F" w:rsidRDefault="00A342EA" w:rsidP="006779C0">
      <w:pPr>
        <w:pStyle w:val="BodyText"/>
        <w:spacing w:before="55"/>
      </w:pPr>
      <w:r w:rsidRPr="00487A7F">
        <w:t>Academic Support:</w:t>
      </w:r>
    </w:p>
    <w:p w14:paraId="34598D34" w14:textId="77777777" w:rsidR="00A342EA" w:rsidRPr="00487A7F" w:rsidRDefault="00A342EA" w:rsidP="006779C0">
      <w:pPr>
        <w:pStyle w:val="BodyText"/>
        <w:ind w:right="5880"/>
      </w:pPr>
      <w:r w:rsidRPr="00487A7F">
        <w:t xml:space="preserve">Link to </w:t>
      </w:r>
      <w:hyperlink r:id="rId17">
        <w:r w:rsidRPr="00487A7F">
          <w:rPr>
            <w:color w:val="0000FF"/>
            <w:u w:val="single" w:color="0000FF"/>
          </w:rPr>
          <w:t>Learning Assistance Center</w:t>
        </w:r>
      </w:hyperlink>
      <w:r w:rsidRPr="00487A7F">
        <w:rPr>
          <w:color w:val="0000FF"/>
        </w:rPr>
        <w:t xml:space="preserve"> </w:t>
      </w:r>
      <w:r w:rsidRPr="00487A7F">
        <w:t xml:space="preserve">Link to </w:t>
      </w:r>
      <w:hyperlink r:id="rId18">
        <w:r w:rsidRPr="00487A7F">
          <w:rPr>
            <w:color w:val="0000FF"/>
            <w:u w:val="single" w:color="0000FF"/>
          </w:rPr>
          <w:t>Kimbel Library Website</w:t>
        </w:r>
      </w:hyperlink>
      <w:r w:rsidRPr="00487A7F">
        <w:rPr>
          <w:color w:val="0000FF"/>
        </w:rPr>
        <w:t xml:space="preserve"> </w:t>
      </w:r>
      <w:r w:rsidRPr="00487A7F">
        <w:t xml:space="preserve">Link to </w:t>
      </w:r>
      <w:hyperlink r:id="rId19">
        <w:r w:rsidRPr="00487A7F">
          <w:rPr>
            <w:color w:val="0000FF"/>
            <w:u w:val="single" w:color="0000FF"/>
          </w:rPr>
          <w:t xml:space="preserve"> Counseling Services</w:t>
        </w:r>
      </w:hyperlink>
    </w:p>
    <w:p w14:paraId="6A8AD749" w14:textId="77777777" w:rsidR="00A342EA" w:rsidRPr="00487A7F" w:rsidRDefault="00A342EA" w:rsidP="006779C0">
      <w:pPr>
        <w:pStyle w:val="BodyText"/>
      </w:pPr>
      <w:r w:rsidRPr="00487A7F">
        <w:t xml:space="preserve">Link to </w:t>
      </w:r>
      <w:hyperlink r:id="rId20">
        <w:r w:rsidRPr="00487A7F">
          <w:rPr>
            <w:color w:val="0000FF"/>
            <w:u w:val="single" w:color="0000FF"/>
          </w:rPr>
          <w:t>online orientation</w:t>
        </w:r>
      </w:hyperlink>
    </w:p>
    <w:p w14:paraId="6B71EBBA" w14:textId="77777777" w:rsidR="00A342EA" w:rsidRPr="00487A7F" w:rsidRDefault="00A342EA" w:rsidP="006779C0">
      <w:pPr>
        <w:pStyle w:val="BodyText"/>
        <w:spacing w:before="10"/>
      </w:pPr>
    </w:p>
    <w:p w14:paraId="0C6D211B" w14:textId="77777777" w:rsidR="00A342EA" w:rsidRPr="00487A7F" w:rsidRDefault="00A342EA" w:rsidP="006779C0">
      <w:pPr>
        <w:pStyle w:val="BodyText"/>
        <w:spacing w:before="90"/>
      </w:pPr>
      <w:r w:rsidRPr="00487A7F">
        <w:t>Technology Support</w:t>
      </w:r>
    </w:p>
    <w:p w14:paraId="519BB6E4" w14:textId="77777777" w:rsidR="00A342EA" w:rsidRPr="00487A7F" w:rsidRDefault="00A342EA" w:rsidP="006779C0">
      <w:pPr>
        <w:pStyle w:val="BodyText"/>
      </w:pPr>
      <w:r w:rsidRPr="00487A7F">
        <w:t xml:space="preserve">Link to </w:t>
      </w:r>
      <w:hyperlink r:id="rId21">
        <w:r w:rsidRPr="00487A7F">
          <w:rPr>
            <w:color w:val="0000FF"/>
            <w:u w:val="single" w:color="0000FF"/>
          </w:rPr>
          <w:t>Technical Support from Student Computing Services</w:t>
        </w:r>
      </w:hyperlink>
    </w:p>
    <w:p w14:paraId="5DC41780" w14:textId="77777777" w:rsidR="00A342EA" w:rsidRPr="00487A7F" w:rsidRDefault="00A342EA" w:rsidP="006779C0">
      <w:pPr>
        <w:pStyle w:val="BodyText"/>
      </w:pPr>
      <w:r w:rsidRPr="00487A7F">
        <w:t xml:space="preserve">Link to </w:t>
      </w:r>
      <w:hyperlink r:id="rId22">
        <w:r w:rsidRPr="00487A7F">
          <w:rPr>
            <w:color w:val="0000FF"/>
            <w:u w:val="single" w:color="0000FF"/>
          </w:rPr>
          <w:t xml:space="preserve">A list of on-campus HelpDesks and the Help Request Form </w:t>
        </w:r>
      </w:hyperlink>
    </w:p>
    <w:p w14:paraId="46C67F10" w14:textId="77777777" w:rsidR="00A342EA" w:rsidRPr="00487A7F" w:rsidRDefault="00A342EA" w:rsidP="006779C0">
      <w:pPr>
        <w:pStyle w:val="BodyText"/>
        <w:spacing w:before="1"/>
      </w:pPr>
    </w:p>
    <w:p w14:paraId="4805626D" w14:textId="77777777" w:rsidR="00A342EA" w:rsidRPr="00487A7F" w:rsidRDefault="00A342EA" w:rsidP="006779C0">
      <w:pPr>
        <w:pStyle w:val="BodyText"/>
        <w:spacing w:before="90"/>
      </w:pPr>
      <w:r w:rsidRPr="00487A7F">
        <w:t>Other Student Services</w:t>
      </w:r>
    </w:p>
    <w:p w14:paraId="119DD2BB" w14:textId="77777777" w:rsidR="00A342EA" w:rsidRPr="00487A7F" w:rsidRDefault="00A342EA" w:rsidP="006779C0">
      <w:pPr>
        <w:pStyle w:val="BodyText"/>
      </w:pPr>
      <w:r w:rsidRPr="00487A7F">
        <w:t xml:space="preserve">Link to </w:t>
      </w:r>
      <w:hyperlink r:id="rId23">
        <w:r w:rsidRPr="00487A7F">
          <w:rPr>
            <w:color w:val="0000FF"/>
            <w:u w:val="single" w:color="0000FF"/>
          </w:rPr>
          <w:t>Office of the Registrar</w:t>
        </w:r>
      </w:hyperlink>
    </w:p>
    <w:p w14:paraId="6EAA0F52" w14:textId="77777777" w:rsidR="00A342EA" w:rsidRPr="00487A7F" w:rsidRDefault="00A342EA" w:rsidP="006779C0">
      <w:pPr>
        <w:pStyle w:val="BodyText"/>
        <w:spacing w:before="1"/>
        <w:ind w:right="5220"/>
      </w:pPr>
      <w:r w:rsidRPr="00487A7F">
        <w:t xml:space="preserve">Link to </w:t>
      </w:r>
      <w:hyperlink r:id="rId24">
        <w:r w:rsidRPr="00487A7F">
          <w:rPr>
            <w:color w:val="0000FF"/>
            <w:u w:val="single" w:color="0000FF"/>
          </w:rPr>
          <w:t>Financial Aid and Scholarships</w:t>
        </w:r>
      </w:hyperlink>
      <w:r w:rsidRPr="00487A7F">
        <w:rPr>
          <w:color w:val="0000FF"/>
        </w:rPr>
        <w:t xml:space="preserve"> </w:t>
      </w:r>
      <w:r w:rsidRPr="00487A7F">
        <w:t xml:space="preserve">Link to </w:t>
      </w:r>
      <w:hyperlink r:id="rId25">
        <w:r w:rsidRPr="00487A7F">
          <w:rPr>
            <w:color w:val="0000FF"/>
            <w:u w:val="single" w:color="0000FF"/>
          </w:rPr>
          <w:t>Student Activities and Leadership</w:t>
        </w:r>
      </w:hyperlink>
      <w:r w:rsidRPr="00487A7F">
        <w:rPr>
          <w:color w:val="0000FF"/>
        </w:rPr>
        <w:t xml:space="preserve"> </w:t>
      </w:r>
      <w:r w:rsidRPr="00487A7F">
        <w:t xml:space="preserve">Link to </w:t>
      </w:r>
      <w:hyperlink r:id="rId26">
        <w:r w:rsidRPr="00487A7F">
          <w:rPr>
            <w:color w:val="0000FF"/>
            <w:u w:val="single" w:color="0000FF"/>
          </w:rPr>
          <w:t>Dean of Students Office</w:t>
        </w:r>
      </w:hyperlink>
    </w:p>
    <w:p w14:paraId="5CF0468D" w14:textId="77777777" w:rsidR="006433A9" w:rsidRPr="00487A7F" w:rsidRDefault="006433A9" w:rsidP="006779C0">
      <w:pPr>
        <w:pStyle w:val="Heading1"/>
        <w:tabs>
          <w:tab w:val="left" w:pos="820"/>
          <w:tab w:val="left" w:pos="821"/>
        </w:tabs>
        <w:spacing w:before="90"/>
        <w:ind w:left="0"/>
        <w:rPr>
          <w:u w:val="thick"/>
        </w:rPr>
      </w:pPr>
    </w:p>
    <w:p w14:paraId="53E88401" w14:textId="41185135" w:rsidR="00A342EA" w:rsidRPr="00487A7F" w:rsidRDefault="00A342EA" w:rsidP="006779C0">
      <w:pPr>
        <w:pStyle w:val="Heading1"/>
        <w:tabs>
          <w:tab w:val="left" w:pos="820"/>
          <w:tab w:val="left" w:pos="821"/>
        </w:tabs>
        <w:spacing w:before="90"/>
        <w:ind w:left="0"/>
      </w:pPr>
      <w:r w:rsidRPr="00487A7F">
        <w:rPr>
          <w:u w:val="thick"/>
        </w:rPr>
        <w:t>Course</w:t>
      </w:r>
      <w:r w:rsidRPr="00487A7F">
        <w:rPr>
          <w:spacing w:val="-5"/>
          <w:u w:val="thick"/>
        </w:rPr>
        <w:t xml:space="preserve"> </w:t>
      </w:r>
      <w:r w:rsidRPr="00487A7F">
        <w:rPr>
          <w:u w:val="thick"/>
        </w:rPr>
        <w:t>Objectives</w:t>
      </w:r>
    </w:p>
    <w:p w14:paraId="1A1D04C4" w14:textId="77777777" w:rsidR="00A342EA" w:rsidRPr="00487A7F" w:rsidRDefault="00A342EA" w:rsidP="006779C0">
      <w:pPr>
        <w:pStyle w:val="BodyText"/>
        <w:spacing w:before="72"/>
      </w:pPr>
      <w:r w:rsidRPr="00487A7F">
        <w:t>This course is designed to prepare prospective teachers to:</w:t>
      </w:r>
    </w:p>
    <w:p w14:paraId="2196E124" w14:textId="77777777" w:rsidR="00817B7B" w:rsidRPr="00487A7F" w:rsidRDefault="001B064C" w:rsidP="003D1215">
      <w:pPr>
        <w:pStyle w:val="BodyText"/>
        <w:numPr>
          <w:ilvl w:val="0"/>
          <w:numId w:val="7"/>
        </w:numPr>
        <w:spacing w:before="5"/>
        <w:ind w:left="0" w:firstLine="0"/>
      </w:pPr>
      <w:r w:rsidRPr="00487A7F">
        <w:t>Demonstrate knowledge of basic concepts and terminology in the field of learning disab</w:t>
      </w:r>
      <w:r w:rsidR="00597BF7" w:rsidRPr="00487A7F">
        <w:t>ilities, including the term learning disabilities as it relates to key theories and models.</w:t>
      </w:r>
    </w:p>
    <w:p w14:paraId="1ADBCA23" w14:textId="77777777" w:rsidR="00817B7B" w:rsidRPr="00487A7F" w:rsidRDefault="00597BF7" w:rsidP="003D1215">
      <w:pPr>
        <w:pStyle w:val="BodyText"/>
        <w:numPr>
          <w:ilvl w:val="0"/>
          <w:numId w:val="7"/>
        </w:numPr>
        <w:spacing w:before="5"/>
        <w:ind w:left="0" w:firstLine="0"/>
      </w:pPr>
      <w:r w:rsidRPr="00487A7F">
        <w:t>Define various characteristics (e.g. academic, cognitive, social/emotional, &amp; behavioral characteristics) of students with learning disabilities and describe how medical, cultural, environmental, family, and socioeconomic factors relate to etiology, diagnosis, and treatment.</w:t>
      </w:r>
    </w:p>
    <w:p w14:paraId="1CC98F23" w14:textId="77777777" w:rsidR="00817B7B" w:rsidRPr="00487A7F" w:rsidRDefault="00597BF7" w:rsidP="003D1215">
      <w:pPr>
        <w:pStyle w:val="BodyText"/>
        <w:numPr>
          <w:ilvl w:val="0"/>
          <w:numId w:val="7"/>
        </w:numPr>
        <w:spacing w:before="5"/>
        <w:ind w:left="0" w:firstLine="0"/>
      </w:pPr>
      <w:r w:rsidRPr="00487A7F">
        <w:t>Articulate the role teachers play in providing service to individuals with similar or associated conditions such as students with attention deficit-hyperactivity disorders or who are at risk for school failure.</w:t>
      </w:r>
    </w:p>
    <w:p w14:paraId="72CC17EB" w14:textId="77777777" w:rsidR="00817B7B" w:rsidRPr="00487A7F" w:rsidRDefault="00597BF7" w:rsidP="003D1215">
      <w:pPr>
        <w:pStyle w:val="BodyText"/>
        <w:numPr>
          <w:ilvl w:val="0"/>
          <w:numId w:val="7"/>
        </w:numPr>
        <w:spacing w:before="5"/>
        <w:ind w:left="0" w:firstLine="0"/>
      </w:pPr>
      <w:r w:rsidRPr="00487A7F">
        <w:t xml:space="preserve">Describe the prereferral intervention, referral, evaluation, identification, and individualized education plan development processes for students with learning disabilities, including students’ rights </w:t>
      </w:r>
      <w:r w:rsidRPr="00487A7F">
        <w:lastRenderedPageBreak/>
        <w:t>and major legislation that has had an impact on educational practices.</w:t>
      </w:r>
    </w:p>
    <w:p w14:paraId="40527514" w14:textId="77777777" w:rsidR="00817B7B" w:rsidRPr="00487A7F" w:rsidRDefault="00597BF7" w:rsidP="003D1215">
      <w:pPr>
        <w:pStyle w:val="BodyText"/>
        <w:numPr>
          <w:ilvl w:val="0"/>
          <w:numId w:val="7"/>
        </w:numPr>
        <w:spacing w:before="5"/>
        <w:ind w:left="0" w:firstLine="0"/>
      </w:pPr>
      <w:r w:rsidRPr="00487A7F">
        <w:t>Describe the general features of the Responsiveness-to-Instruction approach to providing early intervention services and as a method for identifying students with learning disabilities.</w:t>
      </w:r>
    </w:p>
    <w:p w14:paraId="52AF6AC1" w14:textId="77777777" w:rsidR="00817B7B" w:rsidRPr="00487A7F" w:rsidRDefault="00597BF7" w:rsidP="003D1215">
      <w:pPr>
        <w:pStyle w:val="BodyText"/>
        <w:numPr>
          <w:ilvl w:val="0"/>
          <w:numId w:val="7"/>
        </w:numPr>
        <w:spacing w:before="5"/>
        <w:ind w:left="0" w:firstLine="0"/>
      </w:pPr>
      <w:r w:rsidRPr="00487A7F">
        <w:t>Assess and interpret results of diagnostic tools commonly used in educational assessment of students with learning disabilities and analyze different identification criteria and labelling issues.</w:t>
      </w:r>
    </w:p>
    <w:p w14:paraId="16D44766" w14:textId="691A78BB" w:rsidR="00817B7B" w:rsidRPr="00487A7F" w:rsidRDefault="00597BF7" w:rsidP="003D1215">
      <w:pPr>
        <w:pStyle w:val="BodyText"/>
        <w:numPr>
          <w:ilvl w:val="0"/>
          <w:numId w:val="7"/>
        </w:numPr>
        <w:spacing w:before="5"/>
        <w:ind w:left="0" w:firstLine="0"/>
      </w:pPr>
      <w:r w:rsidRPr="00487A7F">
        <w:t>Relate how the demands of various learning environments, including the general education classroom, contribute to the delivery of individualized instruction.</w:t>
      </w:r>
    </w:p>
    <w:p w14:paraId="0057B067" w14:textId="77777777" w:rsidR="00817B7B" w:rsidRPr="00487A7F" w:rsidRDefault="00597BF7" w:rsidP="003D1215">
      <w:pPr>
        <w:pStyle w:val="BodyText"/>
        <w:numPr>
          <w:ilvl w:val="0"/>
          <w:numId w:val="7"/>
        </w:numPr>
        <w:spacing w:before="5"/>
        <w:ind w:left="0" w:firstLine="0"/>
      </w:pPr>
      <w:r w:rsidRPr="00487A7F">
        <w:t>Discuss the impact of various learning characteristics on the academic and social skills development of students with disabilities, including adult learners.</w:t>
      </w:r>
    </w:p>
    <w:p w14:paraId="73A92793" w14:textId="4A95BD95" w:rsidR="00A322F5" w:rsidRPr="00487A7F" w:rsidRDefault="00597BF7" w:rsidP="003D1215">
      <w:pPr>
        <w:pStyle w:val="BodyText"/>
        <w:numPr>
          <w:ilvl w:val="0"/>
          <w:numId w:val="7"/>
        </w:numPr>
        <w:spacing w:before="5"/>
        <w:ind w:left="0" w:firstLine="0"/>
      </w:pPr>
      <w:r w:rsidRPr="00487A7F">
        <w:t>Describe specific academic problems that students with learning disabilities exhibit frequently in the areas of oral language, reading, writing, and/or mathematics.</w:t>
      </w:r>
    </w:p>
    <w:p w14:paraId="7D1FFB77" w14:textId="69875312" w:rsidR="00A342EA" w:rsidRPr="00487A7F" w:rsidRDefault="00597BF7" w:rsidP="003D1215">
      <w:pPr>
        <w:pStyle w:val="BodyText"/>
        <w:numPr>
          <w:ilvl w:val="0"/>
          <w:numId w:val="7"/>
        </w:numPr>
        <w:spacing w:before="5"/>
        <w:ind w:left="0" w:firstLine="0"/>
      </w:pPr>
      <w:r w:rsidRPr="00487A7F">
        <w:t xml:space="preserve">Identify </w:t>
      </w:r>
      <w:r w:rsidR="009A1370" w:rsidRPr="00487A7F">
        <w:t xml:space="preserve">EBPs </w:t>
      </w:r>
      <w:r w:rsidRPr="00487A7F">
        <w:t>related to the field of learning disabilities.</w:t>
      </w:r>
    </w:p>
    <w:p w14:paraId="06EB8D54" w14:textId="77777777" w:rsidR="00A322F5" w:rsidRPr="00487A7F" w:rsidRDefault="00A322F5" w:rsidP="006779C0">
      <w:pPr>
        <w:pStyle w:val="Heading1"/>
        <w:tabs>
          <w:tab w:val="left" w:pos="920"/>
        </w:tabs>
        <w:ind w:left="0"/>
        <w:rPr>
          <w:u w:val="thick"/>
        </w:rPr>
      </w:pPr>
    </w:p>
    <w:p w14:paraId="4EFF0375" w14:textId="523CF0B7" w:rsidR="00A342EA" w:rsidRPr="00487A7F" w:rsidRDefault="00A342EA" w:rsidP="006779C0">
      <w:pPr>
        <w:pStyle w:val="Heading1"/>
        <w:tabs>
          <w:tab w:val="left" w:pos="920"/>
        </w:tabs>
        <w:ind w:left="0"/>
      </w:pPr>
      <w:r w:rsidRPr="00487A7F">
        <w:rPr>
          <w:u w:val="thick"/>
        </w:rPr>
        <w:t>Course</w:t>
      </w:r>
      <w:r w:rsidRPr="00487A7F">
        <w:rPr>
          <w:spacing w:val="-9"/>
          <w:u w:val="thick"/>
        </w:rPr>
        <w:t xml:space="preserve"> </w:t>
      </w:r>
      <w:r w:rsidRPr="00487A7F">
        <w:rPr>
          <w:u w:val="thick"/>
        </w:rPr>
        <w:t>Requirements/Grading</w:t>
      </w:r>
    </w:p>
    <w:p w14:paraId="283489D4" w14:textId="77777777" w:rsidR="00A342EA" w:rsidRPr="00487A7F" w:rsidRDefault="00A342EA" w:rsidP="006779C0">
      <w:pPr>
        <w:pStyle w:val="BodyText"/>
        <w:spacing w:before="9"/>
        <w:rPr>
          <w:b/>
        </w:rPr>
      </w:pPr>
    </w:p>
    <w:p w14:paraId="02985A31" w14:textId="3C65599B" w:rsidR="00A342EA" w:rsidRPr="00487A7F" w:rsidRDefault="00A342EA" w:rsidP="006779C0">
      <w:pPr>
        <w:pStyle w:val="BodyText"/>
        <w:spacing w:before="90"/>
        <w:ind w:right="475"/>
      </w:pPr>
      <w:r w:rsidRPr="00487A7F">
        <w:rPr>
          <w:u w:val="single"/>
        </w:rPr>
        <w:t xml:space="preserve">Grading: </w:t>
      </w:r>
      <w:r w:rsidRPr="00487A7F">
        <w:t xml:space="preserve">Grades will be based on the total points accumulated by the student. A total of </w:t>
      </w:r>
      <w:r w:rsidR="0064707C">
        <w:t>210</w:t>
      </w:r>
      <w:bookmarkStart w:id="0" w:name="_GoBack"/>
      <w:bookmarkEnd w:id="0"/>
      <w:r w:rsidRPr="00487A7F">
        <w:t xml:space="preserve"> points are divided over the following course requirements:</w:t>
      </w:r>
    </w:p>
    <w:p w14:paraId="29C8CAEA" w14:textId="77777777" w:rsidR="00A342EA" w:rsidRPr="00487A7F" w:rsidRDefault="00A342EA" w:rsidP="006779C0">
      <w:pPr>
        <w:pStyle w:val="BodyText"/>
        <w:spacing w:before="8"/>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5"/>
        <w:gridCol w:w="2573"/>
      </w:tblGrid>
      <w:tr w:rsidR="00A342EA" w:rsidRPr="00487A7F" w14:paraId="2C30E330" w14:textId="77777777" w:rsidTr="00181932">
        <w:trPr>
          <w:trHeight w:val="260"/>
        </w:trPr>
        <w:tc>
          <w:tcPr>
            <w:tcW w:w="5915" w:type="dxa"/>
          </w:tcPr>
          <w:p w14:paraId="171D46EF" w14:textId="77777777" w:rsidR="00A342EA" w:rsidRPr="00487A7F" w:rsidRDefault="00A342EA" w:rsidP="006779C0">
            <w:pPr>
              <w:pStyle w:val="TableParagraph"/>
              <w:spacing w:line="256" w:lineRule="exact"/>
              <w:ind w:left="0" w:right="2112"/>
              <w:jc w:val="center"/>
              <w:rPr>
                <w:b/>
                <w:sz w:val="24"/>
                <w:szCs w:val="24"/>
              </w:rPr>
            </w:pPr>
            <w:r w:rsidRPr="00487A7F">
              <w:rPr>
                <w:b/>
                <w:sz w:val="24"/>
                <w:szCs w:val="24"/>
              </w:rPr>
              <w:t>Assessments</w:t>
            </w:r>
          </w:p>
        </w:tc>
        <w:tc>
          <w:tcPr>
            <w:tcW w:w="2573" w:type="dxa"/>
          </w:tcPr>
          <w:p w14:paraId="5936F3B9" w14:textId="77777777" w:rsidR="00A342EA" w:rsidRPr="00487A7F" w:rsidRDefault="00A342EA" w:rsidP="006779C0">
            <w:pPr>
              <w:pStyle w:val="TableParagraph"/>
              <w:spacing w:line="256" w:lineRule="exact"/>
              <w:ind w:left="0"/>
              <w:jc w:val="center"/>
              <w:rPr>
                <w:b/>
                <w:sz w:val="24"/>
                <w:szCs w:val="24"/>
              </w:rPr>
            </w:pPr>
            <w:r w:rsidRPr="00487A7F">
              <w:rPr>
                <w:b/>
                <w:sz w:val="24"/>
                <w:szCs w:val="24"/>
              </w:rPr>
              <w:t>Maximum Point values*</w:t>
            </w:r>
          </w:p>
        </w:tc>
      </w:tr>
      <w:tr w:rsidR="00A342EA" w:rsidRPr="00487A7F" w14:paraId="37BD1693" w14:textId="77777777" w:rsidTr="00181932">
        <w:trPr>
          <w:trHeight w:val="260"/>
        </w:trPr>
        <w:tc>
          <w:tcPr>
            <w:tcW w:w="5915" w:type="dxa"/>
          </w:tcPr>
          <w:p w14:paraId="6A888040" w14:textId="77777777" w:rsidR="00A342EA" w:rsidRPr="00487A7F" w:rsidRDefault="00A342EA" w:rsidP="006779C0">
            <w:pPr>
              <w:pStyle w:val="TableParagraph"/>
              <w:spacing w:line="256" w:lineRule="exact"/>
              <w:ind w:left="0" w:right="1965"/>
              <w:rPr>
                <w:sz w:val="24"/>
                <w:szCs w:val="24"/>
              </w:rPr>
            </w:pPr>
            <w:r w:rsidRPr="00487A7F">
              <w:rPr>
                <w:sz w:val="24"/>
                <w:szCs w:val="24"/>
              </w:rPr>
              <w:t>Application of Understanding (15)</w:t>
            </w:r>
          </w:p>
        </w:tc>
        <w:tc>
          <w:tcPr>
            <w:tcW w:w="2573" w:type="dxa"/>
          </w:tcPr>
          <w:p w14:paraId="11AD12F6" w14:textId="37FCE876" w:rsidR="00A342EA" w:rsidRPr="00964F63" w:rsidRDefault="00536F92" w:rsidP="006779C0">
            <w:pPr>
              <w:pStyle w:val="TableParagraph"/>
              <w:spacing w:line="256" w:lineRule="exact"/>
              <w:ind w:left="0"/>
              <w:jc w:val="center"/>
              <w:rPr>
                <w:bCs/>
                <w:sz w:val="24"/>
                <w:szCs w:val="24"/>
              </w:rPr>
            </w:pPr>
            <w:r w:rsidRPr="00964F63">
              <w:rPr>
                <w:bCs/>
                <w:sz w:val="24"/>
                <w:szCs w:val="24"/>
              </w:rPr>
              <w:t>30</w:t>
            </w:r>
          </w:p>
        </w:tc>
      </w:tr>
      <w:tr w:rsidR="00A342EA" w:rsidRPr="00487A7F" w14:paraId="2DE1A643" w14:textId="77777777" w:rsidTr="00181932">
        <w:trPr>
          <w:trHeight w:val="260"/>
        </w:trPr>
        <w:tc>
          <w:tcPr>
            <w:tcW w:w="5915" w:type="dxa"/>
          </w:tcPr>
          <w:p w14:paraId="6C17C983" w14:textId="38FCD42A" w:rsidR="00A342EA" w:rsidRPr="00487A7F" w:rsidRDefault="00A342EA" w:rsidP="006779C0">
            <w:pPr>
              <w:pStyle w:val="TableParagraph"/>
              <w:spacing w:line="256" w:lineRule="exact"/>
              <w:ind w:left="0"/>
              <w:rPr>
                <w:sz w:val="24"/>
                <w:szCs w:val="24"/>
              </w:rPr>
            </w:pPr>
            <w:r w:rsidRPr="00487A7F">
              <w:rPr>
                <w:sz w:val="24"/>
                <w:szCs w:val="24"/>
              </w:rPr>
              <w:t xml:space="preserve">Two exams (midterm and final) (2@ </w:t>
            </w:r>
            <w:r w:rsidR="00D04C2B">
              <w:rPr>
                <w:sz w:val="24"/>
                <w:szCs w:val="24"/>
              </w:rPr>
              <w:t>25</w:t>
            </w:r>
            <w:r w:rsidRPr="00487A7F">
              <w:rPr>
                <w:sz w:val="24"/>
                <w:szCs w:val="24"/>
              </w:rPr>
              <w:t xml:space="preserve"> pts.)</w:t>
            </w:r>
          </w:p>
        </w:tc>
        <w:tc>
          <w:tcPr>
            <w:tcW w:w="2573" w:type="dxa"/>
          </w:tcPr>
          <w:p w14:paraId="679A84B3" w14:textId="5AEFDBC4" w:rsidR="00A342EA" w:rsidRPr="00487A7F" w:rsidRDefault="00D04C2B" w:rsidP="006779C0">
            <w:pPr>
              <w:pStyle w:val="TableParagraph"/>
              <w:spacing w:line="256" w:lineRule="exact"/>
              <w:ind w:left="0"/>
              <w:jc w:val="center"/>
              <w:rPr>
                <w:sz w:val="24"/>
                <w:szCs w:val="24"/>
              </w:rPr>
            </w:pPr>
            <w:r>
              <w:rPr>
                <w:sz w:val="24"/>
                <w:szCs w:val="24"/>
              </w:rPr>
              <w:t>50</w:t>
            </w:r>
          </w:p>
        </w:tc>
      </w:tr>
      <w:tr w:rsidR="00A342EA" w:rsidRPr="00487A7F" w14:paraId="6DB35E88" w14:textId="77777777" w:rsidTr="00181932">
        <w:trPr>
          <w:trHeight w:val="349"/>
        </w:trPr>
        <w:tc>
          <w:tcPr>
            <w:tcW w:w="5915" w:type="dxa"/>
          </w:tcPr>
          <w:p w14:paraId="44B42D02" w14:textId="2330DF42" w:rsidR="00A342EA" w:rsidRPr="00487A7F" w:rsidRDefault="00A342EA" w:rsidP="006779C0">
            <w:pPr>
              <w:pStyle w:val="TableParagraph"/>
              <w:spacing w:line="268" w:lineRule="exact"/>
              <w:ind w:left="0"/>
              <w:rPr>
                <w:sz w:val="24"/>
                <w:szCs w:val="24"/>
              </w:rPr>
            </w:pPr>
            <w:r w:rsidRPr="00487A7F">
              <w:rPr>
                <w:sz w:val="24"/>
                <w:szCs w:val="24"/>
              </w:rPr>
              <w:t xml:space="preserve">EBP Study Reports </w:t>
            </w:r>
            <w:r w:rsidR="006E37B3" w:rsidRPr="00487A7F">
              <w:rPr>
                <w:sz w:val="24"/>
                <w:szCs w:val="24"/>
              </w:rPr>
              <w:t>(2</w:t>
            </w:r>
            <w:r w:rsidRPr="00487A7F">
              <w:rPr>
                <w:sz w:val="24"/>
                <w:szCs w:val="24"/>
              </w:rPr>
              <w:t xml:space="preserve"> @ 15 pts.)</w:t>
            </w:r>
          </w:p>
        </w:tc>
        <w:tc>
          <w:tcPr>
            <w:tcW w:w="2573" w:type="dxa"/>
          </w:tcPr>
          <w:p w14:paraId="4F2F894E" w14:textId="62A6C047" w:rsidR="00A342EA" w:rsidRPr="00487A7F" w:rsidRDefault="00536F92" w:rsidP="006779C0">
            <w:pPr>
              <w:pStyle w:val="TableParagraph"/>
              <w:spacing w:line="268" w:lineRule="exact"/>
              <w:ind w:left="0"/>
              <w:jc w:val="center"/>
              <w:rPr>
                <w:sz w:val="24"/>
                <w:szCs w:val="24"/>
              </w:rPr>
            </w:pPr>
            <w:r>
              <w:rPr>
                <w:sz w:val="24"/>
                <w:szCs w:val="24"/>
              </w:rPr>
              <w:t>30</w:t>
            </w:r>
          </w:p>
        </w:tc>
      </w:tr>
      <w:tr w:rsidR="00A342EA" w:rsidRPr="00487A7F" w14:paraId="12BF08EC" w14:textId="77777777" w:rsidTr="00181932">
        <w:trPr>
          <w:trHeight w:val="331"/>
        </w:trPr>
        <w:tc>
          <w:tcPr>
            <w:tcW w:w="5915" w:type="dxa"/>
          </w:tcPr>
          <w:p w14:paraId="153E8883" w14:textId="4AEF1744" w:rsidR="00A342EA" w:rsidRPr="00487A7F" w:rsidRDefault="00C03C5E" w:rsidP="006779C0">
            <w:pPr>
              <w:pStyle w:val="TableParagraph"/>
              <w:spacing w:line="268" w:lineRule="exact"/>
              <w:ind w:left="0"/>
              <w:rPr>
                <w:sz w:val="24"/>
                <w:szCs w:val="24"/>
              </w:rPr>
            </w:pPr>
            <w:r w:rsidRPr="00487A7F">
              <w:rPr>
                <w:sz w:val="24"/>
                <w:szCs w:val="24"/>
              </w:rPr>
              <w:t>Person First Language Activity</w:t>
            </w:r>
          </w:p>
        </w:tc>
        <w:tc>
          <w:tcPr>
            <w:tcW w:w="2573" w:type="dxa"/>
          </w:tcPr>
          <w:p w14:paraId="1B07BBDF" w14:textId="3DB831B3" w:rsidR="00A342EA" w:rsidRPr="00487A7F" w:rsidRDefault="008612BE" w:rsidP="006779C0">
            <w:pPr>
              <w:pStyle w:val="TableParagraph"/>
              <w:spacing w:line="268" w:lineRule="exact"/>
              <w:ind w:left="0"/>
              <w:jc w:val="center"/>
              <w:rPr>
                <w:sz w:val="24"/>
                <w:szCs w:val="24"/>
              </w:rPr>
            </w:pPr>
            <w:r>
              <w:rPr>
                <w:sz w:val="24"/>
                <w:szCs w:val="24"/>
              </w:rPr>
              <w:t>5</w:t>
            </w:r>
          </w:p>
        </w:tc>
      </w:tr>
      <w:tr w:rsidR="00A342EA" w:rsidRPr="00487A7F" w14:paraId="5E884B3D" w14:textId="77777777" w:rsidTr="00181932">
        <w:trPr>
          <w:trHeight w:val="268"/>
        </w:trPr>
        <w:tc>
          <w:tcPr>
            <w:tcW w:w="5915" w:type="dxa"/>
          </w:tcPr>
          <w:p w14:paraId="554731B0" w14:textId="12DEAD52" w:rsidR="00A342EA" w:rsidRPr="00487A7F" w:rsidRDefault="00C03C5E" w:rsidP="006779C0">
            <w:pPr>
              <w:pStyle w:val="CommentText"/>
              <w:rPr>
                <w:sz w:val="24"/>
                <w:szCs w:val="24"/>
              </w:rPr>
            </w:pPr>
            <w:r w:rsidRPr="00487A7F">
              <w:rPr>
                <w:sz w:val="24"/>
                <w:szCs w:val="24"/>
              </w:rPr>
              <w:t>CBM Self</w:t>
            </w:r>
            <w:r w:rsidR="003215FB" w:rsidRPr="00487A7F">
              <w:rPr>
                <w:sz w:val="24"/>
                <w:szCs w:val="24"/>
              </w:rPr>
              <w:t>-</w:t>
            </w:r>
            <w:r w:rsidRPr="00487A7F">
              <w:rPr>
                <w:sz w:val="24"/>
                <w:szCs w:val="24"/>
              </w:rPr>
              <w:t>study project</w:t>
            </w:r>
          </w:p>
        </w:tc>
        <w:tc>
          <w:tcPr>
            <w:tcW w:w="2573" w:type="dxa"/>
          </w:tcPr>
          <w:p w14:paraId="274A0AAD" w14:textId="5D72253E" w:rsidR="00A342EA" w:rsidRPr="00487A7F" w:rsidRDefault="008612BE" w:rsidP="006779C0">
            <w:pPr>
              <w:pStyle w:val="TableParagraph"/>
              <w:spacing w:line="268" w:lineRule="exact"/>
              <w:ind w:left="0"/>
              <w:jc w:val="center"/>
              <w:rPr>
                <w:sz w:val="24"/>
                <w:szCs w:val="24"/>
              </w:rPr>
            </w:pPr>
            <w:r>
              <w:rPr>
                <w:sz w:val="24"/>
                <w:szCs w:val="24"/>
              </w:rPr>
              <w:t>30</w:t>
            </w:r>
          </w:p>
        </w:tc>
      </w:tr>
      <w:tr w:rsidR="00A342EA" w:rsidRPr="00487A7F" w14:paraId="3989A75A" w14:textId="77777777" w:rsidTr="00181932">
        <w:trPr>
          <w:trHeight w:val="260"/>
        </w:trPr>
        <w:tc>
          <w:tcPr>
            <w:tcW w:w="5915" w:type="dxa"/>
          </w:tcPr>
          <w:p w14:paraId="2DBB4C70" w14:textId="66B93855" w:rsidR="00A342EA" w:rsidRPr="00487A7F" w:rsidRDefault="00C03C5E" w:rsidP="006779C0">
            <w:pPr>
              <w:pStyle w:val="TableParagraph"/>
              <w:spacing w:line="256" w:lineRule="exact"/>
              <w:ind w:left="0"/>
              <w:rPr>
                <w:sz w:val="24"/>
                <w:szCs w:val="24"/>
              </w:rPr>
            </w:pPr>
            <w:r w:rsidRPr="00487A7F">
              <w:rPr>
                <w:sz w:val="24"/>
                <w:szCs w:val="24"/>
              </w:rPr>
              <w:t>Lesson plan</w:t>
            </w:r>
          </w:p>
        </w:tc>
        <w:tc>
          <w:tcPr>
            <w:tcW w:w="2573" w:type="dxa"/>
          </w:tcPr>
          <w:p w14:paraId="05702009" w14:textId="76B59E2C" w:rsidR="00A342EA" w:rsidRPr="00487A7F" w:rsidRDefault="00434750" w:rsidP="006779C0">
            <w:pPr>
              <w:pStyle w:val="TableParagraph"/>
              <w:spacing w:line="256" w:lineRule="exact"/>
              <w:ind w:left="0"/>
              <w:jc w:val="center"/>
              <w:rPr>
                <w:sz w:val="24"/>
                <w:szCs w:val="24"/>
              </w:rPr>
            </w:pPr>
            <w:r>
              <w:rPr>
                <w:sz w:val="24"/>
                <w:szCs w:val="24"/>
              </w:rPr>
              <w:t>15</w:t>
            </w:r>
          </w:p>
        </w:tc>
      </w:tr>
      <w:tr w:rsidR="00A342EA" w:rsidRPr="00487A7F" w14:paraId="6CC944CE" w14:textId="77777777" w:rsidTr="00181932">
        <w:trPr>
          <w:trHeight w:val="260"/>
        </w:trPr>
        <w:tc>
          <w:tcPr>
            <w:tcW w:w="5915" w:type="dxa"/>
          </w:tcPr>
          <w:p w14:paraId="70E5F65E" w14:textId="0BBE9E50" w:rsidR="00A342EA" w:rsidRPr="00487A7F" w:rsidRDefault="00687D28" w:rsidP="006779C0">
            <w:pPr>
              <w:pStyle w:val="TableParagraph"/>
              <w:spacing w:line="256" w:lineRule="exact"/>
              <w:ind w:left="0"/>
              <w:rPr>
                <w:sz w:val="24"/>
                <w:szCs w:val="24"/>
              </w:rPr>
            </w:pPr>
            <w:r w:rsidRPr="00487A7F">
              <w:rPr>
                <w:sz w:val="24"/>
                <w:szCs w:val="24"/>
              </w:rPr>
              <w:t>Class Participation</w:t>
            </w:r>
            <w:r w:rsidR="00661364">
              <w:rPr>
                <w:sz w:val="24"/>
                <w:szCs w:val="24"/>
              </w:rPr>
              <w:t xml:space="preserve"> (2 @ 15 weeks)</w:t>
            </w:r>
          </w:p>
        </w:tc>
        <w:tc>
          <w:tcPr>
            <w:tcW w:w="2573" w:type="dxa"/>
          </w:tcPr>
          <w:p w14:paraId="412969B6" w14:textId="372C5DC5" w:rsidR="00A342EA" w:rsidRPr="00487A7F" w:rsidRDefault="00661364" w:rsidP="006779C0">
            <w:pPr>
              <w:pStyle w:val="TableParagraph"/>
              <w:spacing w:line="256" w:lineRule="exact"/>
              <w:ind w:left="0"/>
              <w:jc w:val="center"/>
              <w:rPr>
                <w:sz w:val="24"/>
                <w:szCs w:val="24"/>
              </w:rPr>
            </w:pPr>
            <w:r>
              <w:rPr>
                <w:sz w:val="24"/>
                <w:szCs w:val="24"/>
              </w:rPr>
              <w:t>30</w:t>
            </w:r>
          </w:p>
        </w:tc>
      </w:tr>
      <w:tr w:rsidR="00A342EA" w:rsidRPr="00487A7F" w14:paraId="7F515BFA" w14:textId="77777777" w:rsidTr="00181932">
        <w:trPr>
          <w:trHeight w:val="260"/>
        </w:trPr>
        <w:tc>
          <w:tcPr>
            <w:tcW w:w="5915" w:type="dxa"/>
          </w:tcPr>
          <w:p w14:paraId="00617CF0" w14:textId="29CF7EA2" w:rsidR="005A5A3E" w:rsidRPr="00487A7F" w:rsidRDefault="006432A9" w:rsidP="006779C0">
            <w:pPr>
              <w:pStyle w:val="TableParagraph"/>
              <w:spacing w:line="256" w:lineRule="exact"/>
              <w:ind w:left="0"/>
              <w:rPr>
                <w:sz w:val="24"/>
                <w:szCs w:val="24"/>
              </w:rPr>
            </w:pPr>
            <w:r w:rsidRPr="00487A7F">
              <w:rPr>
                <w:sz w:val="24"/>
                <w:szCs w:val="24"/>
              </w:rPr>
              <w:t>Case Study</w:t>
            </w:r>
          </w:p>
        </w:tc>
        <w:tc>
          <w:tcPr>
            <w:tcW w:w="2573" w:type="dxa"/>
          </w:tcPr>
          <w:p w14:paraId="3702BE75" w14:textId="1C045953" w:rsidR="00A342EA" w:rsidRPr="00487A7F" w:rsidRDefault="00D04B31" w:rsidP="006779C0">
            <w:pPr>
              <w:pStyle w:val="TableParagraph"/>
              <w:spacing w:line="256" w:lineRule="exact"/>
              <w:ind w:left="0"/>
              <w:jc w:val="center"/>
              <w:rPr>
                <w:sz w:val="24"/>
                <w:szCs w:val="24"/>
              </w:rPr>
            </w:pPr>
            <w:r>
              <w:rPr>
                <w:sz w:val="24"/>
                <w:szCs w:val="24"/>
              </w:rPr>
              <w:t>20</w:t>
            </w:r>
          </w:p>
        </w:tc>
      </w:tr>
      <w:tr w:rsidR="00A342EA" w:rsidRPr="00487A7F" w14:paraId="21739ED1" w14:textId="77777777" w:rsidTr="00181932">
        <w:trPr>
          <w:trHeight w:val="260"/>
        </w:trPr>
        <w:tc>
          <w:tcPr>
            <w:tcW w:w="5915" w:type="dxa"/>
          </w:tcPr>
          <w:p w14:paraId="6F428D5D" w14:textId="77777777" w:rsidR="00A342EA" w:rsidRPr="00487A7F" w:rsidRDefault="00A342EA" w:rsidP="006779C0">
            <w:pPr>
              <w:pStyle w:val="TableParagraph"/>
              <w:spacing w:line="256" w:lineRule="exact"/>
              <w:ind w:left="0"/>
              <w:rPr>
                <w:b/>
                <w:sz w:val="24"/>
                <w:szCs w:val="24"/>
              </w:rPr>
            </w:pPr>
            <w:r w:rsidRPr="00487A7F">
              <w:rPr>
                <w:b/>
                <w:sz w:val="24"/>
                <w:szCs w:val="24"/>
              </w:rPr>
              <w:t>MAXIMUM POINTS POSSIBLE</w:t>
            </w:r>
          </w:p>
        </w:tc>
        <w:tc>
          <w:tcPr>
            <w:tcW w:w="2573" w:type="dxa"/>
          </w:tcPr>
          <w:p w14:paraId="67361940" w14:textId="13C99447" w:rsidR="00A342EA" w:rsidRPr="00487A7F" w:rsidRDefault="0064707C" w:rsidP="006779C0">
            <w:pPr>
              <w:pStyle w:val="TableParagraph"/>
              <w:spacing w:line="256" w:lineRule="exact"/>
              <w:ind w:left="0"/>
              <w:jc w:val="center"/>
              <w:rPr>
                <w:sz w:val="24"/>
                <w:szCs w:val="24"/>
              </w:rPr>
            </w:pPr>
            <w:r>
              <w:rPr>
                <w:sz w:val="24"/>
                <w:szCs w:val="24"/>
              </w:rPr>
              <w:t>210</w:t>
            </w:r>
          </w:p>
        </w:tc>
      </w:tr>
    </w:tbl>
    <w:p w14:paraId="6BA08759" w14:textId="77777777" w:rsidR="00A342EA" w:rsidRPr="00487A7F" w:rsidRDefault="00A342EA" w:rsidP="006779C0">
      <w:pPr>
        <w:pStyle w:val="BodyText"/>
        <w:spacing w:before="8"/>
      </w:pPr>
    </w:p>
    <w:p w14:paraId="08754FDB" w14:textId="77777777" w:rsidR="00A342EA" w:rsidRPr="00487A7F" w:rsidRDefault="00A342EA" w:rsidP="006779C0">
      <w:pPr>
        <w:rPr>
          <w:rFonts w:ascii="Times New Roman" w:hAnsi="Times New Roman" w:cs="Times New Roman"/>
          <w:b/>
          <w:i/>
          <w:sz w:val="24"/>
          <w:szCs w:val="24"/>
        </w:rPr>
      </w:pPr>
      <w:r w:rsidRPr="00487A7F">
        <w:rPr>
          <w:rFonts w:ascii="Times New Roman" w:hAnsi="Times New Roman" w:cs="Times New Roman"/>
          <w:b/>
          <w:i/>
          <w:sz w:val="24"/>
          <w:szCs w:val="24"/>
        </w:rPr>
        <w:t>*Point values subject to change as specific assessment tools are developed.</w:t>
      </w:r>
    </w:p>
    <w:p w14:paraId="6C50881D" w14:textId="77777777" w:rsidR="00A342EA" w:rsidRPr="00487A7F" w:rsidRDefault="00A342EA" w:rsidP="006779C0">
      <w:pPr>
        <w:pStyle w:val="BodyText"/>
        <w:ind w:right="390"/>
      </w:pPr>
      <w:r w:rsidRPr="00487A7F">
        <w:t>Course grades: Grades will be calculated as a percentage of possible points earned for course assignments and exams.</w:t>
      </w:r>
    </w:p>
    <w:p w14:paraId="6882A550" w14:textId="77777777" w:rsidR="00A342EA" w:rsidRPr="00487A7F" w:rsidRDefault="00A342EA" w:rsidP="006779C0">
      <w:pPr>
        <w:pStyle w:val="BodyText"/>
        <w:spacing w:before="9"/>
      </w:pPr>
    </w:p>
    <w:tbl>
      <w:tblPr>
        <w:tblW w:w="0" w:type="auto"/>
        <w:tblInd w:w="108" w:type="dxa"/>
        <w:tblLayout w:type="fixed"/>
        <w:tblCellMar>
          <w:left w:w="0" w:type="dxa"/>
          <w:right w:w="0" w:type="dxa"/>
        </w:tblCellMar>
        <w:tblLook w:val="01E0" w:firstRow="1" w:lastRow="1" w:firstColumn="1" w:lastColumn="1" w:noHBand="0" w:noVBand="0"/>
      </w:tblPr>
      <w:tblGrid>
        <w:gridCol w:w="1455"/>
        <w:gridCol w:w="2506"/>
        <w:gridCol w:w="1930"/>
        <w:gridCol w:w="1913"/>
      </w:tblGrid>
      <w:tr w:rsidR="00A342EA" w:rsidRPr="00487A7F" w14:paraId="4223E628" w14:textId="77777777" w:rsidTr="00B83254">
        <w:trPr>
          <w:trHeight w:val="260"/>
        </w:trPr>
        <w:tc>
          <w:tcPr>
            <w:tcW w:w="7803" w:type="dxa"/>
            <w:gridSpan w:val="4"/>
          </w:tcPr>
          <w:p w14:paraId="770CD3BD" w14:textId="77777777" w:rsidR="00A342EA" w:rsidRPr="00487A7F" w:rsidRDefault="00A342EA" w:rsidP="006779C0">
            <w:pPr>
              <w:pStyle w:val="TableParagraph"/>
              <w:spacing w:line="251" w:lineRule="exact"/>
              <w:ind w:left="0"/>
              <w:rPr>
                <w:sz w:val="24"/>
                <w:szCs w:val="24"/>
              </w:rPr>
            </w:pPr>
            <w:r w:rsidRPr="00487A7F">
              <w:rPr>
                <w:sz w:val="24"/>
                <w:szCs w:val="24"/>
              </w:rPr>
              <w:t>Grading Procedures (percentage of possible points)</w:t>
            </w:r>
          </w:p>
        </w:tc>
      </w:tr>
      <w:tr w:rsidR="00A342EA" w:rsidRPr="00487A7F" w14:paraId="70DCA9FD" w14:textId="77777777" w:rsidTr="00B83254">
        <w:trPr>
          <w:trHeight w:val="280"/>
        </w:trPr>
        <w:tc>
          <w:tcPr>
            <w:tcW w:w="1455" w:type="dxa"/>
          </w:tcPr>
          <w:p w14:paraId="764166F7" w14:textId="77777777" w:rsidR="00A342EA" w:rsidRPr="00487A7F" w:rsidRDefault="00A342EA" w:rsidP="006779C0">
            <w:pPr>
              <w:pStyle w:val="TableParagraph"/>
              <w:spacing w:line="261" w:lineRule="exact"/>
              <w:ind w:left="0"/>
              <w:rPr>
                <w:sz w:val="24"/>
                <w:szCs w:val="24"/>
              </w:rPr>
            </w:pPr>
            <w:r w:rsidRPr="00487A7F">
              <w:rPr>
                <w:w w:val="99"/>
                <w:sz w:val="24"/>
                <w:szCs w:val="24"/>
              </w:rPr>
              <w:t>A</w:t>
            </w:r>
          </w:p>
        </w:tc>
        <w:tc>
          <w:tcPr>
            <w:tcW w:w="2506" w:type="dxa"/>
          </w:tcPr>
          <w:p w14:paraId="46181B26" w14:textId="77777777" w:rsidR="00A342EA" w:rsidRPr="00487A7F" w:rsidRDefault="00A342EA" w:rsidP="006779C0">
            <w:pPr>
              <w:pStyle w:val="TableParagraph"/>
              <w:spacing w:line="261" w:lineRule="exact"/>
              <w:ind w:left="0"/>
              <w:rPr>
                <w:sz w:val="24"/>
                <w:szCs w:val="24"/>
              </w:rPr>
            </w:pPr>
            <w:r w:rsidRPr="00487A7F">
              <w:rPr>
                <w:sz w:val="24"/>
                <w:szCs w:val="24"/>
              </w:rPr>
              <w:t>93-100%</w:t>
            </w:r>
          </w:p>
        </w:tc>
        <w:tc>
          <w:tcPr>
            <w:tcW w:w="1930" w:type="dxa"/>
          </w:tcPr>
          <w:p w14:paraId="25D65FBE" w14:textId="77777777" w:rsidR="00A342EA" w:rsidRPr="00487A7F" w:rsidRDefault="00A342EA" w:rsidP="006779C0">
            <w:pPr>
              <w:pStyle w:val="TableParagraph"/>
              <w:spacing w:line="261" w:lineRule="exact"/>
              <w:ind w:left="0"/>
              <w:rPr>
                <w:sz w:val="24"/>
                <w:szCs w:val="24"/>
              </w:rPr>
            </w:pPr>
            <w:r w:rsidRPr="00487A7F">
              <w:rPr>
                <w:sz w:val="24"/>
                <w:szCs w:val="24"/>
              </w:rPr>
              <w:t>C</w:t>
            </w:r>
          </w:p>
        </w:tc>
        <w:tc>
          <w:tcPr>
            <w:tcW w:w="1913" w:type="dxa"/>
          </w:tcPr>
          <w:p w14:paraId="2C23B4D2" w14:textId="77777777" w:rsidR="00A342EA" w:rsidRPr="00487A7F" w:rsidRDefault="00A342EA" w:rsidP="006779C0">
            <w:pPr>
              <w:pStyle w:val="TableParagraph"/>
              <w:spacing w:line="261" w:lineRule="exact"/>
              <w:ind w:left="0"/>
              <w:rPr>
                <w:sz w:val="24"/>
                <w:szCs w:val="24"/>
              </w:rPr>
            </w:pPr>
            <w:r w:rsidRPr="00487A7F">
              <w:rPr>
                <w:sz w:val="24"/>
                <w:szCs w:val="24"/>
              </w:rPr>
              <w:t>77-81%</w:t>
            </w:r>
          </w:p>
        </w:tc>
      </w:tr>
      <w:tr w:rsidR="00A342EA" w:rsidRPr="00487A7F" w14:paraId="4A2876B6" w14:textId="77777777" w:rsidTr="00B83254">
        <w:trPr>
          <w:trHeight w:val="280"/>
        </w:trPr>
        <w:tc>
          <w:tcPr>
            <w:tcW w:w="1455" w:type="dxa"/>
          </w:tcPr>
          <w:p w14:paraId="5C72369C" w14:textId="77777777" w:rsidR="00A342EA" w:rsidRPr="00487A7F" w:rsidRDefault="00A342EA" w:rsidP="006779C0">
            <w:pPr>
              <w:pStyle w:val="TableParagraph"/>
              <w:spacing w:line="266" w:lineRule="exact"/>
              <w:ind w:left="0"/>
              <w:rPr>
                <w:sz w:val="24"/>
                <w:szCs w:val="24"/>
              </w:rPr>
            </w:pPr>
            <w:r w:rsidRPr="00487A7F">
              <w:rPr>
                <w:sz w:val="24"/>
                <w:szCs w:val="24"/>
              </w:rPr>
              <w:t>B+</w:t>
            </w:r>
          </w:p>
        </w:tc>
        <w:tc>
          <w:tcPr>
            <w:tcW w:w="2506" w:type="dxa"/>
          </w:tcPr>
          <w:p w14:paraId="24A5E780" w14:textId="77777777" w:rsidR="00A342EA" w:rsidRPr="00487A7F" w:rsidRDefault="00A342EA" w:rsidP="006779C0">
            <w:pPr>
              <w:pStyle w:val="TableParagraph"/>
              <w:spacing w:line="266" w:lineRule="exact"/>
              <w:ind w:left="0"/>
              <w:rPr>
                <w:sz w:val="24"/>
                <w:szCs w:val="24"/>
              </w:rPr>
            </w:pPr>
            <w:r w:rsidRPr="00487A7F">
              <w:rPr>
                <w:sz w:val="24"/>
                <w:szCs w:val="24"/>
              </w:rPr>
              <w:t>90-92%</w:t>
            </w:r>
          </w:p>
        </w:tc>
        <w:tc>
          <w:tcPr>
            <w:tcW w:w="1930" w:type="dxa"/>
          </w:tcPr>
          <w:p w14:paraId="0BAED166" w14:textId="77777777" w:rsidR="00A342EA" w:rsidRPr="00487A7F" w:rsidRDefault="00A342EA" w:rsidP="006779C0">
            <w:pPr>
              <w:pStyle w:val="TableParagraph"/>
              <w:spacing w:line="266" w:lineRule="exact"/>
              <w:ind w:left="0"/>
              <w:rPr>
                <w:sz w:val="24"/>
                <w:szCs w:val="24"/>
              </w:rPr>
            </w:pPr>
            <w:r w:rsidRPr="00487A7F">
              <w:rPr>
                <w:sz w:val="24"/>
                <w:szCs w:val="24"/>
              </w:rPr>
              <w:t>D+</w:t>
            </w:r>
          </w:p>
        </w:tc>
        <w:tc>
          <w:tcPr>
            <w:tcW w:w="1913" w:type="dxa"/>
          </w:tcPr>
          <w:p w14:paraId="4CA3FCDD" w14:textId="77777777" w:rsidR="00A342EA" w:rsidRPr="00487A7F" w:rsidRDefault="00A342EA" w:rsidP="006779C0">
            <w:pPr>
              <w:pStyle w:val="TableParagraph"/>
              <w:spacing w:line="266" w:lineRule="exact"/>
              <w:ind w:left="0"/>
              <w:rPr>
                <w:sz w:val="24"/>
                <w:szCs w:val="24"/>
              </w:rPr>
            </w:pPr>
            <w:r w:rsidRPr="00487A7F">
              <w:rPr>
                <w:sz w:val="24"/>
                <w:szCs w:val="24"/>
              </w:rPr>
              <w:t>74-76%</w:t>
            </w:r>
          </w:p>
        </w:tc>
      </w:tr>
      <w:tr w:rsidR="00A342EA" w:rsidRPr="00487A7F" w14:paraId="1424FE61" w14:textId="77777777" w:rsidTr="00B83254">
        <w:trPr>
          <w:trHeight w:val="280"/>
        </w:trPr>
        <w:tc>
          <w:tcPr>
            <w:tcW w:w="1455" w:type="dxa"/>
          </w:tcPr>
          <w:p w14:paraId="0D5F0873" w14:textId="77777777" w:rsidR="00A342EA" w:rsidRPr="00487A7F" w:rsidRDefault="00A342EA" w:rsidP="006779C0">
            <w:pPr>
              <w:pStyle w:val="TableParagraph"/>
              <w:spacing w:line="266" w:lineRule="exact"/>
              <w:ind w:left="0"/>
              <w:rPr>
                <w:sz w:val="24"/>
                <w:szCs w:val="24"/>
              </w:rPr>
            </w:pPr>
            <w:r w:rsidRPr="00487A7F">
              <w:rPr>
                <w:sz w:val="24"/>
                <w:szCs w:val="24"/>
              </w:rPr>
              <w:t>B</w:t>
            </w:r>
          </w:p>
        </w:tc>
        <w:tc>
          <w:tcPr>
            <w:tcW w:w="2506" w:type="dxa"/>
          </w:tcPr>
          <w:p w14:paraId="11D3DF93" w14:textId="77777777" w:rsidR="00A342EA" w:rsidRPr="00487A7F" w:rsidRDefault="00A342EA" w:rsidP="006779C0">
            <w:pPr>
              <w:pStyle w:val="TableParagraph"/>
              <w:spacing w:line="266" w:lineRule="exact"/>
              <w:ind w:left="0"/>
              <w:rPr>
                <w:sz w:val="24"/>
                <w:szCs w:val="24"/>
              </w:rPr>
            </w:pPr>
            <w:r w:rsidRPr="00487A7F">
              <w:rPr>
                <w:sz w:val="24"/>
                <w:szCs w:val="24"/>
              </w:rPr>
              <w:t>85-89%</w:t>
            </w:r>
          </w:p>
        </w:tc>
        <w:tc>
          <w:tcPr>
            <w:tcW w:w="1930" w:type="dxa"/>
          </w:tcPr>
          <w:p w14:paraId="0834BBEF" w14:textId="77777777" w:rsidR="00A342EA" w:rsidRPr="00487A7F" w:rsidRDefault="00A342EA" w:rsidP="006779C0">
            <w:pPr>
              <w:pStyle w:val="TableParagraph"/>
              <w:spacing w:line="266" w:lineRule="exact"/>
              <w:ind w:left="0"/>
              <w:rPr>
                <w:sz w:val="24"/>
                <w:szCs w:val="24"/>
              </w:rPr>
            </w:pPr>
            <w:r w:rsidRPr="00487A7F">
              <w:rPr>
                <w:w w:val="99"/>
                <w:sz w:val="24"/>
                <w:szCs w:val="24"/>
              </w:rPr>
              <w:t>D</w:t>
            </w:r>
          </w:p>
        </w:tc>
        <w:tc>
          <w:tcPr>
            <w:tcW w:w="1913" w:type="dxa"/>
          </w:tcPr>
          <w:p w14:paraId="6A1A75C5" w14:textId="77777777" w:rsidR="00A342EA" w:rsidRPr="00487A7F" w:rsidRDefault="00A342EA" w:rsidP="006779C0">
            <w:pPr>
              <w:pStyle w:val="TableParagraph"/>
              <w:spacing w:line="266" w:lineRule="exact"/>
              <w:ind w:left="0"/>
              <w:rPr>
                <w:sz w:val="24"/>
                <w:szCs w:val="24"/>
              </w:rPr>
            </w:pPr>
            <w:r w:rsidRPr="00487A7F">
              <w:rPr>
                <w:sz w:val="24"/>
                <w:szCs w:val="24"/>
              </w:rPr>
              <w:t>69-73%</w:t>
            </w:r>
          </w:p>
        </w:tc>
      </w:tr>
      <w:tr w:rsidR="00A342EA" w:rsidRPr="00487A7F" w14:paraId="26C49FDD" w14:textId="77777777" w:rsidTr="00B83254">
        <w:trPr>
          <w:trHeight w:val="260"/>
        </w:trPr>
        <w:tc>
          <w:tcPr>
            <w:tcW w:w="1455" w:type="dxa"/>
          </w:tcPr>
          <w:p w14:paraId="6A3F93B8" w14:textId="77777777" w:rsidR="00A342EA" w:rsidRPr="00487A7F" w:rsidRDefault="00A342EA" w:rsidP="006779C0">
            <w:pPr>
              <w:pStyle w:val="TableParagraph"/>
              <w:spacing w:line="256" w:lineRule="exact"/>
              <w:ind w:left="0"/>
              <w:rPr>
                <w:sz w:val="24"/>
                <w:szCs w:val="24"/>
              </w:rPr>
            </w:pPr>
            <w:r w:rsidRPr="00487A7F">
              <w:rPr>
                <w:sz w:val="24"/>
                <w:szCs w:val="24"/>
              </w:rPr>
              <w:t>C+</w:t>
            </w:r>
          </w:p>
        </w:tc>
        <w:tc>
          <w:tcPr>
            <w:tcW w:w="2506" w:type="dxa"/>
          </w:tcPr>
          <w:p w14:paraId="2412FACC" w14:textId="77777777" w:rsidR="00A342EA" w:rsidRPr="00487A7F" w:rsidRDefault="00A342EA" w:rsidP="006779C0">
            <w:pPr>
              <w:pStyle w:val="TableParagraph"/>
              <w:spacing w:line="256" w:lineRule="exact"/>
              <w:ind w:left="0"/>
              <w:rPr>
                <w:sz w:val="24"/>
                <w:szCs w:val="24"/>
              </w:rPr>
            </w:pPr>
            <w:r w:rsidRPr="00487A7F">
              <w:rPr>
                <w:sz w:val="24"/>
                <w:szCs w:val="24"/>
              </w:rPr>
              <w:t>82-84%</w:t>
            </w:r>
          </w:p>
        </w:tc>
        <w:tc>
          <w:tcPr>
            <w:tcW w:w="1930" w:type="dxa"/>
          </w:tcPr>
          <w:p w14:paraId="072C2EBE" w14:textId="77777777" w:rsidR="00A342EA" w:rsidRPr="00487A7F" w:rsidRDefault="00A342EA" w:rsidP="006779C0">
            <w:pPr>
              <w:pStyle w:val="TableParagraph"/>
              <w:spacing w:line="256" w:lineRule="exact"/>
              <w:ind w:left="0"/>
              <w:rPr>
                <w:sz w:val="24"/>
                <w:szCs w:val="24"/>
              </w:rPr>
            </w:pPr>
            <w:r w:rsidRPr="00487A7F">
              <w:rPr>
                <w:w w:val="99"/>
                <w:sz w:val="24"/>
                <w:szCs w:val="24"/>
              </w:rPr>
              <w:t>F</w:t>
            </w:r>
          </w:p>
        </w:tc>
        <w:tc>
          <w:tcPr>
            <w:tcW w:w="1913" w:type="dxa"/>
          </w:tcPr>
          <w:p w14:paraId="4509DF34" w14:textId="77777777" w:rsidR="00A342EA" w:rsidRPr="00487A7F" w:rsidRDefault="00A342EA" w:rsidP="006779C0">
            <w:pPr>
              <w:pStyle w:val="TableParagraph"/>
              <w:spacing w:line="256" w:lineRule="exact"/>
              <w:ind w:left="0"/>
              <w:rPr>
                <w:sz w:val="24"/>
                <w:szCs w:val="24"/>
              </w:rPr>
            </w:pPr>
            <w:r w:rsidRPr="00487A7F">
              <w:rPr>
                <w:sz w:val="24"/>
                <w:szCs w:val="24"/>
              </w:rPr>
              <w:t>0-68%</w:t>
            </w:r>
          </w:p>
        </w:tc>
      </w:tr>
    </w:tbl>
    <w:p w14:paraId="062B93A1" w14:textId="77777777" w:rsidR="001A0682" w:rsidRDefault="001A0682" w:rsidP="006779C0">
      <w:pPr>
        <w:pStyle w:val="Heading1"/>
        <w:tabs>
          <w:tab w:val="left" w:pos="920"/>
          <w:tab w:val="left" w:pos="921"/>
        </w:tabs>
        <w:ind w:left="0"/>
        <w:rPr>
          <w:u w:val="thick"/>
        </w:rPr>
      </w:pPr>
    </w:p>
    <w:p w14:paraId="06B4DF2F" w14:textId="04DF50CE" w:rsidR="00A342EA" w:rsidRPr="00487A7F" w:rsidRDefault="00A342EA" w:rsidP="006779C0">
      <w:pPr>
        <w:pStyle w:val="Heading1"/>
        <w:tabs>
          <w:tab w:val="left" w:pos="920"/>
          <w:tab w:val="left" w:pos="921"/>
        </w:tabs>
        <w:ind w:left="0"/>
      </w:pPr>
      <w:r w:rsidRPr="00487A7F">
        <w:rPr>
          <w:u w:val="thick"/>
        </w:rPr>
        <w:t xml:space="preserve"> Course Expectations &amp;</w:t>
      </w:r>
      <w:r w:rsidRPr="00487A7F">
        <w:rPr>
          <w:spacing w:val="-9"/>
          <w:u w:val="thick"/>
        </w:rPr>
        <w:t xml:space="preserve"> </w:t>
      </w:r>
      <w:r w:rsidRPr="00487A7F">
        <w:rPr>
          <w:u w:val="thick"/>
        </w:rPr>
        <w:t>Assignments</w:t>
      </w:r>
    </w:p>
    <w:p w14:paraId="0B4525A0" w14:textId="47D3D4E1" w:rsidR="00A342EA" w:rsidRPr="0052260E" w:rsidRDefault="00A342EA" w:rsidP="006779C0">
      <w:pPr>
        <w:pStyle w:val="Heading3"/>
        <w:keepNext w:val="0"/>
        <w:keepLines w:val="0"/>
        <w:tabs>
          <w:tab w:val="left" w:pos="480"/>
        </w:tabs>
        <w:spacing w:before="182"/>
        <w:rPr>
          <w:rFonts w:ascii="Times New Roman" w:hAnsi="Times New Roman" w:cs="Times New Roman"/>
          <w:b/>
          <w:iCs/>
          <w:color w:val="auto"/>
        </w:rPr>
      </w:pPr>
      <w:r w:rsidRPr="0052260E">
        <w:rPr>
          <w:rFonts w:ascii="Times New Roman" w:hAnsi="Times New Roman" w:cs="Times New Roman"/>
          <w:b/>
          <w:iCs/>
          <w:color w:val="auto"/>
        </w:rPr>
        <w:t>Application o</w:t>
      </w:r>
      <w:r w:rsidR="009D006A" w:rsidRPr="0052260E">
        <w:rPr>
          <w:rFonts w:ascii="Times New Roman" w:hAnsi="Times New Roman" w:cs="Times New Roman"/>
          <w:b/>
          <w:iCs/>
          <w:color w:val="auto"/>
        </w:rPr>
        <w:t>f</w:t>
      </w:r>
      <w:r w:rsidRPr="0052260E">
        <w:rPr>
          <w:rFonts w:ascii="Times New Roman" w:hAnsi="Times New Roman" w:cs="Times New Roman"/>
          <w:b/>
          <w:iCs/>
          <w:color w:val="auto"/>
          <w:spacing w:val="-17"/>
        </w:rPr>
        <w:t xml:space="preserve"> </w:t>
      </w:r>
      <w:r w:rsidRPr="0052260E">
        <w:rPr>
          <w:rFonts w:ascii="Times New Roman" w:hAnsi="Times New Roman" w:cs="Times New Roman"/>
          <w:b/>
          <w:iCs/>
          <w:color w:val="auto"/>
        </w:rPr>
        <w:t xml:space="preserve">Understanding </w:t>
      </w:r>
    </w:p>
    <w:p w14:paraId="76C11FF2" w14:textId="77777777" w:rsidR="00A342EA" w:rsidRPr="0052260E" w:rsidRDefault="00A342EA" w:rsidP="006779C0">
      <w:pPr>
        <w:pStyle w:val="BodyText"/>
        <w:spacing w:before="23"/>
        <w:ind w:right="420"/>
        <w:rPr>
          <w:iCs/>
        </w:rPr>
      </w:pPr>
      <w:r w:rsidRPr="0052260E">
        <w:rPr>
          <w:iCs/>
        </w:rPr>
        <w:t xml:space="preserve">Students will complete 15 Application or Understanding assignments. These assignments will allow the student to be either prepared to discuss class content or apply material that was covered in class. Examples of an Application or Understanding include reading guides, data sheets, and </w:t>
      </w:r>
      <w:r w:rsidRPr="0052260E">
        <w:rPr>
          <w:iCs/>
        </w:rPr>
        <w:lastRenderedPageBreak/>
        <w:t>graphing module</w:t>
      </w:r>
    </w:p>
    <w:p w14:paraId="69F38949" w14:textId="77777777" w:rsidR="00A342EA" w:rsidRPr="0052260E" w:rsidRDefault="00A342EA" w:rsidP="006779C0">
      <w:pPr>
        <w:pStyle w:val="BodyText"/>
        <w:spacing w:before="23"/>
        <w:ind w:right="420"/>
        <w:rPr>
          <w:iCs/>
        </w:rPr>
      </w:pPr>
    </w:p>
    <w:p w14:paraId="17F365F2" w14:textId="77777777" w:rsidR="0052260E" w:rsidRPr="0052260E" w:rsidRDefault="00A342EA" w:rsidP="006779C0">
      <w:pPr>
        <w:rPr>
          <w:rFonts w:ascii="Times New Roman" w:hAnsi="Times New Roman" w:cs="Times New Roman"/>
          <w:b/>
          <w:iCs/>
          <w:sz w:val="24"/>
          <w:szCs w:val="24"/>
        </w:rPr>
      </w:pPr>
      <w:r w:rsidRPr="0052260E">
        <w:rPr>
          <w:rFonts w:ascii="Times New Roman" w:hAnsi="Times New Roman" w:cs="Times New Roman"/>
          <w:b/>
          <w:iCs/>
          <w:sz w:val="24"/>
          <w:szCs w:val="24"/>
        </w:rPr>
        <w:t xml:space="preserve">EBP Study Reports </w:t>
      </w:r>
    </w:p>
    <w:p w14:paraId="4EDD6511" w14:textId="21857558" w:rsidR="00A342EA" w:rsidRPr="0052260E" w:rsidRDefault="00A342EA" w:rsidP="006779C0">
      <w:pPr>
        <w:rPr>
          <w:rFonts w:ascii="Times New Roman" w:hAnsi="Times New Roman" w:cs="Times New Roman"/>
          <w:iCs/>
          <w:sz w:val="24"/>
          <w:szCs w:val="24"/>
        </w:rPr>
      </w:pPr>
      <w:r w:rsidRPr="0052260E">
        <w:rPr>
          <w:rFonts w:ascii="Times New Roman" w:hAnsi="Times New Roman" w:cs="Times New Roman"/>
          <w:iCs/>
          <w:sz w:val="24"/>
          <w:szCs w:val="24"/>
        </w:rPr>
        <w:t>Candidates will read an article from a</w:t>
      </w:r>
      <w:r w:rsidRPr="0052260E">
        <w:rPr>
          <w:rFonts w:ascii="Times New Roman" w:hAnsi="Times New Roman" w:cs="Times New Roman"/>
          <w:iCs/>
          <w:spacing w:val="-8"/>
          <w:sz w:val="24"/>
          <w:szCs w:val="24"/>
        </w:rPr>
        <w:t xml:space="preserve"> </w:t>
      </w:r>
      <w:r w:rsidRPr="0052260E">
        <w:rPr>
          <w:rFonts w:ascii="Times New Roman" w:hAnsi="Times New Roman" w:cs="Times New Roman"/>
          <w:iCs/>
          <w:sz w:val="24"/>
          <w:szCs w:val="24"/>
        </w:rPr>
        <w:t>scholarly journal pertaining to an EBP. After reading the article, candidates will describe the study and explain the implications for instruction (See Appendix A for assignment format). The topics shall relate to instructional techniques, models, or interventions in various areas of providing services to students with LD. The peer reviewed article must be approved by the instructor.</w:t>
      </w:r>
    </w:p>
    <w:p w14:paraId="1746E106" w14:textId="77777777" w:rsidR="0052260E" w:rsidRPr="0052260E" w:rsidRDefault="00A342EA" w:rsidP="006779C0">
      <w:pPr>
        <w:pStyle w:val="BodyText"/>
        <w:spacing w:before="23"/>
        <w:ind w:right="162"/>
        <w:rPr>
          <w:b/>
          <w:iCs/>
        </w:rPr>
      </w:pPr>
      <w:r w:rsidRPr="0052260E">
        <w:rPr>
          <w:b/>
          <w:iCs/>
        </w:rPr>
        <w:t>Small Group Lesson Plan</w:t>
      </w:r>
    </w:p>
    <w:p w14:paraId="26C629D4" w14:textId="585385F5" w:rsidR="00A342EA" w:rsidRPr="0052260E" w:rsidRDefault="00A342EA" w:rsidP="006779C0">
      <w:pPr>
        <w:pStyle w:val="BodyText"/>
        <w:spacing w:before="23"/>
        <w:ind w:right="162"/>
        <w:rPr>
          <w:iCs/>
        </w:rPr>
      </w:pPr>
      <w:r w:rsidRPr="0052260E">
        <w:rPr>
          <w:iCs/>
        </w:rPr>
        <w:t xml:space="preserve">Students will develop a lesson plan for a small group of students with </w:t>
      </w:r>
      <w:r w:rsidR="001D2205" w:rsidRPr="0052260E">
        <w:rPr>
          <w:iCs/>
        </w:rPr>
        <w:t xml:space="preserve">learning </w:t>
      </w:r>
      <w:r w:rsidRPr="0052260E">
        <w:rPr>
          <w:iCs/>
        </w:rPr>
        <w:t>disabilities. Students will use the template provided on Moodle</w:t>
      </w:r>
      <w:r w:rsidR="00C17D96" w:rsidRPr="0052260E">
        <w:rPr>
          <w:iCs/>
        </w:rPr>
        <w:t>.</w:t>
      </w:r>
    </w:p>
    <w:p w14:paraId="1B3F8428" w14:textId="77777777" w:rsidR="00A342EA" w:rsidRPr="0052260E" w:rsidRDefault="00A342EA" w:rsidP="006779C0">
      <w:pPr>
        <w:pStyle w:val="BodyText"/>
        <w:spacing w:before="23"/>
        <w:ind w:right="420"/>
        <w:rPr>
          <w:iCs/>
        </w:rPr>
      </w:pPr>
    </w:p>
    <w:p w14:paraId="4427570F" w14:textId="77777777" w:rsidR="0052260E" w:rsidRPr="0052260E" w:rsidRDefault="00A342EA" w:rsidP="006779C0">
      <w:pPr>
        <w:pStyle w:val="BodyText"/>
        <w:spacing w:before="23"/>
        <w:ind w:right="420"/>
        <w:rPr>
          <w:b/>
          <w:iCs/>
        </w:rPr>
      </w:pPr>
      <w:r w:rsidRPr="0052260E">
        <w:rPr>
          <w:b/>
          <w:iCs/>
        </w:rPr>
        <w:t>Midterm and Final Examinations</w:t>
      </w:r>
    </w:p>
    <w:p w14:paraId="6EBDB9B6" w14:textId="4BC0F297" w:rsidR="00A342EA" w:rsidRPr="00487A7F" w:rsidRDefault="00A342EA" w:rsidP="006779C0">
      <w:pPr>
        <w:pStyle w:val="BodyText"/>
        <w:spacing w:before="23"/>
        <w:ind w:right="420"/>
      </w:pPr>
      <w:r w:rsidRPr="00487A7F">
        <w:t>A midterm and final examination will be administered at the mid-point and end the semester. MAKE-UPS WILL NOT BE GIVEN WITHOUT PRIOR</w:t>
      </w:r>
      <w:r w:rsidRPr="00487A7F">
        <w:rPr>
          <w:spacing w:val="-14"/>
        </w:rPr>
        <w:t xml:space="preserve"> </w:t>
      </w:r>
      <w:r w:rsidRPr="00487A7F">
        <w:t>APPROVAL.</w:t>
      </w:r>
    </w:p>
    <w:p w14:paraId="20B2FB1E" w14:textId="77777777" w:rsidR="00A342EA" w:rsidRDefault="00A342EA" w:rsidP="006779C0">
      <w:pPr>
        <w:rPr>
          <w:rFonts w:ascii="Times New Roman" w:hAnsi="Times New Roman" w:cs="Times New Roman"/>
          <w:sz w:val="24"/>
          <w:szCs w:val="24"/>
        </w:rPr>
      </w:pPr>
    </w:p>
    <w:p w14:paraId="7C2027C3" w14:textId="77777777" w:rsidR="00A342EA" w:rsidRPr="000950FB" w:rsidRDefault="00A342EA" w:rsidP="006779C0">
      <w:pPr>
        <w:tabs>
          <w:tab w:val="left" w:pos="820"/>
          <w:tab w:val="left" w:pos="821"/>
        </w:tabs>
        <w:spacing w:before="79"/>
        <w:rPr>
          <w:rFonts w:ascii="Times New Roman" w:hAnsi="Times New Roman" w:cs="Times New Roman"/>
          <w:b/>
          <w:sz w:val="24"/>
          <w:szCs w:val="24"/>
        </w:rPr>
      </w:pPr>
      <w:r w:rsidRPr="000950FB">
        <w:rPr>
          <w:rFonts w:ascii="Times New Roman" w:hAnsi="Times New Roman" w:cs="Times New Roman"/>
          <w:b/>
          <w:sz w:val="24"/>
          <w:szCs w:val="24"/>
          <w:u w:val="thick"/>
        </w:rPr>
        <w:t>Course</w:t>
      </w:r>
      <w:r w:rsidRPr="000950FB">
        <w:rPr>
          <w:rFonts w:ascii="Times New Roman" w:hAnsi="Times New Roman" w:cs="Times New Roman"/>
          <w:b/>
          <w:spacing w:val="-6"/>
          <w:sz w:val="24"/>
          <w:szCs w:val="24"/>
          <w:u w:val="thick"/>
        </w:rPr>
        <w:t xml:space="preserve"> </w:t>
      </w:r>
      <w:r w:rsidRPr="000950FB">
        <w:rPr>
          <w:rFonts w:ascii="Times New Roman" w:hAnsi="Times New Roman" w:cs="Times New Roman"/>
          <w:b/>
          <w:sz w:val="24"/>
          <w:szCs w:val="24"/>
          <w:u w:val="thick"/>
        </w:rPr>
        <w:t>Procedures</w:t>
      </w:r>
    </w:p>
    <w:p w14:paraId="05BA3037" w14:textId="3443A9E0" w:rsidR="00A342EA" w:rsidRPr="0052260E" w:rsidRDefault="00A342EA" w:rsidP="006779C0">
      <w:pPr>
        <w:spacing w:before="90" w:line="264" w:lineRule="exact"/>
        <w:rPr>
          <w:rFonts w:ascii="Times New Roman" w:hAnsi="Times New Roman" w:cs="Times New Roman"/>
          <w:b/>
          <w:bCs/>
          <w:sz w:val="24"/>
          <w:szCs w:val="24"/>
        </w:rPr>
      </w:pPr>
      <w:r w:rsidRPr="0052260E">
        <w:rPr>
          <w:rFonts w:ascii="Times New Roman" w:hAnsi="Times New Roman" w:cs="Times New Roman"/>
          <w:b/>
          <w:bCs/>
          <w:sz w:val="24"/>
          <w:szCs w:val="24"/>
        </w:rPr>
        <w:t>Class Engagement and Professional Dispositions</w:t>
      </w:r>
    </w:p>
    <w:p w14:paraId="52D8734A" w14:textId="77777777" w:rsidR="00A342EA" w:rsidRPr="00487A7F" w:rsidRDefault="00A342EA" w:rsidP="006779C0">
      <w:pPr>
        <w:ind w:right="76"/>
        <w:rPr>
          <w:rFonts w:ascii="Times New Roman" w:hAnsi="Times New Roman" w:cs="Times New Roman"/>
          <w:sz w:val="24"/>
          <w:szCs w:val="24"/>
        </w:rPr>
      </w:pPr>
      <w:r w:rsidRPr="00487A7F">
        <w:rPr>
          <w:rFonts w:ascii="Times New Roman" w:hAnsi="Times New Roman" w:cs="Times New Roman"/>
          <w:sz w:val="24"/>
          <w:szCs w:val="24"/>
        </w:rPr>
        <w:t>As professional educators, your students are entitled to be served by professionals prepared with knowledge you will gain in this course. Students in this course are expected to conduct themselves in a professional manner in relationship to the opinions, ideas, and values of fellow classmates.</w:t>
      </w:r>
    </w:p>
    <w:p w14:paraId="54CBB865" w14:textId="77777777" w:rsidR="00A342EA" w:rsidRPr="00487A7F" w:rsidRDefault="00A342EA" w:rsidP="006779C0">
      <w:pPr>
        <w:rPr>
          <w:rFonts w:ascii="Times New Roman" w:hAnsi="Times New Roman" w:cs="Times New Roman"/>
          <w:sz w:val="24"/>
          <w:szCs w:val="24"/>
        </w:rPr>
      </w:pPr>
      <w:r w:rsidRPr="00487A7F">
        <w:rPr>
          <w:rFonts w:ascii="Times New Roman" w:hAnsi="Times New Roman" w:cs="Times New Roman"/>
          <w:sz w:val="24"/>
          <w:szCs w:val="24"/>
        </w:rPr>
        <w:t>Examples of in-class behaviors that are unprofessional include: (a) carrying on side conversations during class instruction and/or while another individual is speaking, (b) arriving late to class and disrupting others already engaged in the session’s activities, (c) attending class unprepared, causing a lack of meaningful participation and/or effort on the part of the student, and (d) texting/ emailing/browsing the internet during class.</w:t>
      </w:r>
    </w:p>
    <w:p w14:paraId="266DE4B8" w14:textId="77777777" w:rsidR="00A342EA" w:rsidRPr="00487A7F" w:rsidRDefault="00A342EA" w:rsidP="006779C0">
      <w:pPr>
        <w:pStyle w:val="BodyText"/>
        <w:spacing w:before="10"/>
      </w:pPr>
    </w:p>
    <w:p w14:paraId="0E0F54E6" w14:textId="77777777" w:rsidR="0052260E" w:rsidRPr="0052260E" w:rsidRDefault="00A342EA" w:rsidP="006779C0">
      <w:pPr>
        <w:ind w:right="215"/>
        <w:rPr>
          <w:rFonts w:ascii="Times New Roman" w:hAnsi="Times New Roman" w:cs="Times New Roman"/>
          <w:b/>
          <w:bCs/>
          <w:sz w:val="24"/>
          <w:szCs w:val="24"/>
        </w:rPr>
      </w:pPr>
      <w:r w:rsidRPr="0052260E">
        <w:rPr>
          <w:rFonts w:ascii="Times New Roman" w:hAnsi="Times New Roman" w:cs="Times New Roman"/>
          <w:b/>
          <w:bCs/>
          <w:sz w:val="24"/>
          <w:szCs w:val="24"/>
        </w:rPr>
        <w:t>Late Assignments</w:t>
      </w:r>
    </w:p>
    <w:p w14:paraId="60EC1B24" w14:textId="06E804DD" w:rsidR="00A342EA" w:rsidRPr="00487A7F" w:rsidRDefault="00A342EA" w:rsidP="006779C0">
      <w:pPr>
        <w:ind w:right="215"/>
        <w:rPr>
          <w:rFonts w:ascii="Times New Roman" w:hAnsi="Times New Roman" w:cs="Times New Roman"/>
          <w:sz w:val="24"/>
          <w:szCs w:val="24"/>
        </w:rPr>
      </w:pPr>
      <w:r w:rsidRPr="00487A7F">
        <w:rPr>
          <w:rFonts w:ascii="Times New Roman" w:hAnsi="Times New Roman" w:cs="Times New Roman"/>
          <w:sz w:val="24"/>
          <w:szCs w:val="24"/>
        </w:rPr>
        <w:t xml:space="preserve">For each late assignment, ten percent of the total point value of the assignment will be deducted from the total points available per week after the due date until it is turned in. An assignment is considered "late" if it is not submitted by the time and date it is due. Dr. </w:t>
      </w:r>
      <w:r w:rsidR="00BA7230" w:rsidRPr="00487A7F">
        <w:rPr>
          <w:rFonts w:ascii="Times New Roman" w:hAnsi="Times New Roman" w:cs="Times New Roman"/>
          <w:sz w:val="24"/>
          <w:szCs w:val="24"/>
        </w:rPr>
        <w:t>Miller</w:t>
      </w:r>
      <w:r w:rsidRPr="00487A7F">
        <w:rPr>
          <w:rFonts w:ascii="Times New Roman" w:hAnsi="Times New Roman" w:cs="Times New Roman"/>
          <w:sz w:val="24"/>
          <w:szCs w:val="24"/>
        </w:rPr>
        <w:t xml:space="preserve"> will allow one assignment from each student to be submitted late without penalty. If you choose to use the late assignment option, it is then critical that you submit a document stating that you are using your one free late assignment. Then, the assignment MUST be submitted by the NEW due date which would be exactly one week from the original due date.</w:t>
      </w:r>
    </w:p>
    <w:p w14:paraId="38D84E0E" w14:textId="77777777" w:rsidR="00A342EA" w:rsidRPr="00487A7F" w:rsidRDefault="00A342EA" w:rsidP="006779C0">
      <w:pPr>
        <w:spacing w:before="1"/>
        <w:rPr>
          <w:rFonts w:ascii="Times New Roman" w:hAnsi="Times New Roman" w:cs="Times New Roman"/>
          <w:sz w:val="24"/>
          <w:szCs w:val="24"/>
        </w:rPr>
      </w:pPr>
      <w:r w:rsidRPr="00487A7F">
        <w:rPr>
          <w:rFonts w:ascii="Times New Roman" w:hAnsi="Times New Roman" w:cs="Times New Roman"/>
          <w:sz w:val="24"/>
          <w:szCs w:val="24"/>
        </w:rPr>
        <w:t>Example:</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6"/>
        <w:gridCol w:w="4316"/>
      </w:tblGrid>
      <w:tr w:rsidR="00A342EA" w:rsidRPr="00487A7F" w14:paraId="46C27BF4" w14:textId="77777777" w:rsidTr="00B83254">
        <w:trPr>
          <w:trHeight w:val="260"/>
        </w:trPr>
        <w:tc>
          <w:tcPr>
            <w:tcW w:w="4316" w:type="dxa"/>
          </w:tcPr>
          <w:p w14:paraId="2BD60AB4" w14:textId="77777777" w:rsidR="00A342EA" w:rsidRPr="00487A7F" w:rsidRDefault="00A342EA" w:rsidP="006779C0">
            <w:pPr>
              <w:pStyle w:val="TableParagraph"/>
              <w:spacing w:line="244" w:lineRule="exact"/>
              <w:ind w:left="0"/>
              <w:rPr>
                <w:sz w:val="24"/>
                <w:szCs w:val="24"/>
              </w:rPr>
            </w:pPr>
            <w:r w:rsidRPr="00487A7F">
              <w:rPr>
                <w:sz w:val="24"/>
                <w:szCs w:val="24"/>
              </w:rPr>
              <w:lastRenderedPageBreak/>
              <w:t>Total possible points for assignment</w:t>
            </w:r>
          </w:p>
        </w:tc>
        <w:tc>
          <w:tcPr>
            <w:tcW w:w="4316" w:type="dxa"/>
          </w:tcPr>
          <w:p w14:paraId="4D656AE4" w14:textId="77777777" w:rsidR="00A342EA" w:rsidRPr="00487A7F" w:rsidRDefault="00A342EA" w:rsidP="006779C0">
            <w:pPr>
              <w:pStyle w:val="TableParagraph"/>
              <w:spacing w:line="244" w:lineRule="exact"/>
              <w:ind w:left="0"/>
              <w:rPr>
                <w:sz w:val="24"/>
                <w:szCs w:val="24"/>
              </w:rPr>
            </w:pPr>
            <w:r w:rsidRPr="00487A7F">
              <w:rPr>
                <w:sz w:val="24"/>
                <w:szCs w:val="24"/>
              </w:rPr>
              <w:t>20</w:t>
            </w:r>
          </w:p>
        </w:tc>
      </w:tr>
      <w:tr w:rsidR="00A342EA" w:rsidRPr="00487A7F" w14:paraId="5C7FA7F1" w14:textId="77777777" w:rsidTr="00B83254">
        <w:trPr>
          <w:trHeight w:val="260"/>
        </w:trPr>
        <w:tc>
          <w:tcPr>
            <w:tcW w:w="4316" w:type="dxa"/>
          </w:tcPr>
          <w:p w14:paraId="2E1A124A" w14:textId="77777777" w:rsidR="00A342EA" w:rsidRPr="00487A7F" w:rsidRDefault="00A342EA" w:rsidP="006779C0">
            <w:pPr>
              <w:pStyle w:val="TableParagraph"/>
              <w:spacing w:line="246" w:lineRule="exact"/>
              <w:ind w:left="0"/>
              <w:rPr>
                <w:sz w:val="24"/>
                <w:szCs w:val="24"/>
              </w:rPr>
            </w:pPr>
            <w:r w:rsidRPr="00487A7F">
              <w:rPr>
                <w:sz w:val="24"/>
                <w:szCs w:val="24"/>
              </w:rPr>
              <w:t>Earned score</w:t>
            </w:r>
          </w:p>
        </w:tc>
        <w:tc>
          <w:tcPr>
            <w:tcW w:w="4316" w:type="dxa"/>
          </w:tcPr>
          <w:p w14:paraId="393C61C5" w14:textId="77777777" w:rsidR="00A342EA" w:rsidRPr="00487A7F" w:rsidRDefault="00A342EA" w:rsidP="006779C0">
            <w:pPr>
              <w:pStyle w:val="TableParagraph"/>
              <w:spacing w:line="246" w:lineRule="exact"/>
              <w:ind w:left="0"/>
              <w:rPr>
                <w:sz w:val="24"/>
                <w:szCs w:val="24"/>
              </w:rPr>
            </w:pPr>
            <w:r w:rsidRPr="00487A7F">
              <w:rPr>
                <w:sz w:val="24"/>
                <w:szCs w:val="24"/>
              </w:rPr>
              <w:t>17</w:t>
            </w:r>
          </w:p>
        </w:tc>
      </w:tr>
      <w:tr w:rsidR="00A342EA" w:rsidRPr="00487A7F" w14:paraId="1C7CC8DC" w14:textId="77777777" w:rsidTr="00B83254">
        <w:trPr>
          <w:trHeight w:val="260"/>
        </w:trPr>
        <w:tc>
          <w:tcPr>
            <w:tcW w:w="4316" w:type="dxa"/>
          </w:tcPr>
          <w:p w14:paraId="285ABF8A" w14:textId="77777777" w:rsidR="00A342EA" w:rsidRPr="00487A7F" w:rsidRDefault="00A342EA" w:rsidP="006779C0">
            <w:pPr>
              <w:pStyle w:val="TableParagraph"/>
              <w:spacing w:line="244" w:lineRule="exact"/>
              <w:ind w:left="0"/>
              <w:rPr>
                <w:sz w:val="24"/>
                <w:szCs w:val="24"/>
              </w:rPr>
            </w:pPr>
            <w:r w:rsidRPr="00487A7F">
              <w:rPr>
                <w:sz w:val="24"/>
                <w:szCs w:val="24"/>
              </w:rPr>
              <w:t>Submitted one class session late</w:t>
            </w:r>
          </w:p>
        </w:tc>
        <w:tc>
          <w:tcPr>
            <w:tcW w:w="4316" w:type="dxa"/>
          </w:tcPr>
          <w:p w14:paraId="3C72D5B1" w14:textId="77777777" w:rsidR="00A342EA" w:rsidRPr="00487A7F" w:rsidRDefault="00A342EA" w:rsidP="006779C0">
            <w:pPr>
              <w:pStyle w:val="TableParagraph"/>
              <w:spacing w:line="244" w:lineRule="exact"/>
              <w:ind w:left="0"/>
              <w:rPr>
                <w:sz w:val="24"/>
                <w:szCs w:val="24"/>
              </w:rPr>
            </w:pPr>
            <w:r w:rsidRPr="00487A7F">
              <w:rPr>
                <w:sz w:val="24"/>
                <w:szCs w:val="24"/>
              </w:rPr>
              <w:t>-2 (10% of total possible score)</w:t>
            </w:r>
          </w:p>
        </w:tc>
      </w:tr>
      <w:tr w:rsidR="00A342EA" w:rsidRPr="00487A7F" w14:paraId="0FE16631" w14:textId="77777777" w:rsidTr="00B83254">
        <w:trPr>
          <w:trHeight w:val="260"/>
        </w:trPr>
        <w:tc>
          <w:tcPr>
            <w:tcW w:w="4316" w:type="dxa"/>
          </w:tcPr>
          <w:p w14:paraId="7A32666D" w14:textId="77777777" w:rsidR="00A342EA" w:rsidRPr="00487A7F" w:rsidRDefault="00A342EA" w:rsidP="006779C0">
            <w:pPr>
              <w:pStyle w:val="TableParagraph"/>
              <w:spacing w:line="246" w:lineRule="exact"/>
              <w:ind w:left="0"/>
              <w:rPr>
                <w:sz w:val="24"/>
                <w:szCs w:val="24"/>
              </w:rPr>
            </w:pPr>
            <w:r w:rsidRPr="00487A7F">
              <w:rPr>
                <w:sz w:val="24"/>
                <w:szCs w:val="24"/>
              </w:rPr>
              <w:t>Final score</w:t>
            </w:r>
          </w:p>
        </w:tc>
        <w:tc>
          <w:tcPr>
            <w:tcW w:w="4316" w:type="dxa"/>
          </w:tcPr>
          <w:p w14:paraId="7A9060E0" w14:textId="77777777" w:rsidR="00A342EA" w:rsidRPr="00487A7F" w:rsidRDefault="00A342EA" w:rsidP="006779C0">
            <w:pPr>
              <w:pStyle w:val="TableParagraph"/>
              <w:spacing w:line="246" w:lineRule="exact"/>
              <w:ind w:left="0"/>
              <w:rPr>
                <w:sz w:val="24"/>
                <w:szCs w:val="24"/>
              </w:rPr>
            </w:pPr>
            <w:r w:rsidRPr="00487A7F">
              <w:rPr>
                <w:sz w:val="24"/>
                <w:szCs w:val="24"/>
              </w:rPr>
              <w:t>15/20</w:t>
            </w:r>
          </w:p>
        </w:tc>
      </w:tr>
    </w:tbl>
    <w:p w14:paraId="551A202B" w14:textId="77777777" w:rsidR="00A342EA" w:rsidRPr="00487A7F" w:rsidRDefault="00A342EA" w:rsidP="006779C0">
      <w:pPr>
        <w:pStyle w:val="BodyText"/>
      </w:pPr>
    </w:p>
    <w:p w14:paraId="48EA3971" w14:textId="77777777" w:rsidR="0052260E" w:rsidRPr="00002024" w:rsidRDefault="00A342EA" w:rsidP="006779C0">
      <w:pPr>
        <w:pStyle w:val="BodyText"/>
        <w:spacing w:before="1"/>
        <w:rPr>
          <w:b/>
          <w:bCs/>
        </w:rPr>
      </w:pPr>
      <w:r w:rsidRPr="00002024">
        <w:rPr>
          <w:b/>
          <w:bCs/>
        </w:rPr>
        <w:t xml:space="preserve">Extra Credit </w:t>
      </w:r>
    </w:p>
    <w:p w14:paraId="4848C16C" w14:textId="77777777" w:rsidR="00002024" w:rsidRDefault="00002024" w:rsidP="006779C0">
      <w:pPr>
        <w:pStyle w:val="BodyText"/>
        <w:spacing w:before="1"/>
        <w:rPr>
          <w:u w:val="single"/>
        </w:rPr>
      </w:pPr>
    </w:p>
    <w:p w14:paraId="4C42DE8F" w14:textId="2A7AE8FB" w:rsidR="00A342EA" w:rsidRPr="00487A7F" w:rsidRDefault="00A342EA" w:rsidP="006779C0">
      <w:pPr>
        <w:pStyle w:val="BodyText"/>
        <w:spacing w:before="1"/>
      </w:pPr>
      <w:r w:rsidRPr="00487A7F">
        <w:t>Please do not request extra credit work, as each assignment for this course was carefully designed to stimulate specific learning experiences among students that superfluous assignments cannot replace nor fulfill.</w:t>
      </w:r>
    </w:p>
    <w:p w14:paraId="3C6104A4" w14:textId="77777777" w:rsidR="00A342EA" w:rsidRPr="00487A7F" w:rsidRDefault="00A342EA" w:rsidP="006779C0">
      <w:pPr>
        <w:pStyle w:val="BodyText"/>
      </w:pPr>
    </w:p>
    <w:p w14:paraId="70FBE89C" w14:textId="2A3116B7" w:rsidR="00A342EA" w:rsidRDefault="00A342EA" w:rsidP="006779C0">
      <w:pPr>
        <w:pStyle w:val="BodyText"/>
        <w:rPr>
          <w:b/>
          <w:bCs/>
        </w:rPr>
      </w:pPr>
      <w:r w:rsidRPr="0052260E">
        <w:rPr>
          <w:b/>
          <w:bCs/>
        </w:rPr>
        <w:t>Communication with the Professor</w:t>
      </w:r>
    </w:p>
    <w:p w14:paraId="38413316" w14:textId="77777777" w:rsidR="00002024" w:rsidRPr="0052260E" w:rsidRDefault="00002024" w:rsidP="006779C0">
      <w:pPr>
        <w:pStyle w:val="BodyText"/>
        <w:rPr>
          <w:b/>
          <w:bCs/>
        </w:rPr>
      </w:pPr>
    </w:p>
    <w:p w14:paraId="0B178B22" w14:textId="77777777" w:rsidR="00A342EA" w:rsidRPr="00487A7F" w:rsidRDefault="00A342EA" w:rsidP="006779C0">
      <w:pPr>
        <w:pStyle w:val="ListParagraph"/>
        <w:numPr>
          <w:ilvl w:val="2"/>
          <w:numId w:val="3"/>
        </w:numPr>
        <w:tabs>
          <w:tab w:val="left" w:pos="821"/>
        </w:tabs>
        <w:ind w:left="0" w:right="227"/>
        <w:rPr>
          <w:sz w:val="24"/>
          <w:szCs w:val="24"/>
        </w:rPr>
      </w:pPr>
      <w:r w:rsidRPr="00487A7F">
        <w:rPr>
          <w:sz w:val="24"/>
          <w:szCs w:val="24"/>
        </w:rPr>
        <w:t>Routine access (daily) to CCU email and Moodle for communication and assignments</w:t>
      </w:r>
      <w:r w:rsidRPr="00487A7F">
        <w:rPr>
          <w:spacing w:val="-12"/>
          <w:sz w:val="24"/>
          <w:szCs w:val="24"/>
        </w:rPr>
        <w:t xml:space="preserve"> </w:t>
      </w:r>
      <w:r w:rsidRPr="00487A7F">
        <w:rPr>
          <w:sz w:val="24"/>
          <w:szCs w:val="24"/>
        </w:rPr>
        <w:t>is crucial to participation in this</w:t>
      </w:r>
      <w:r w:rsidRPr="00487A7F">
        <w:rPr>
          <w:spacing w:val="-5"/>
          <w:sz w:val="24"/>
          <w:szCs w:val="24"/>
        </w:rPr>
        <w:t xml:space="preserve"> </w:t>
      </w:r>
      <w:r w:rsidRPr="00487A7F">
        <w:rPr>
          <w:sz w:val="24"/>
          <w:szCs w:val="24"/>
        </w:rPr>
        <w:t>class.</w:t>
      </w:r>
    </w:p>
    <w:p w14:paraId="21413E8B" w14:textId="77777777" w:rsidR="00A342EA" w:rsidRPr="00487A7F" w:rsidRDefault="00A342EA" w:rsidP="006779C0">
      <w:pPr>
        <w:pStyle w:val="ListParagraph"/>
        <w:numPr>
          <w:ilvl w:val="2"/>
          <w:numId w:val="3"/>
        </w:numPr>
        <w:tabs>
          <w:tab w:val="left" w:pos="821"/>
        </w:tabs>
        <w:spacing w:line="275" w:lineRule="exact"/>
        <w:ind w:left="0"/>
        <w:rPr>
          <w:sz w:val="24"/>
          <w:szCs w:val="24"/>
        </w:rPr>
      </w:pPr>
      <w:r w:rsidRPr="00487A7F">
        <w:rPr>
          <w:sz w:val="24"/>
          <w:szCs w:val="24"/>
        </w:rPr>
        <w:t>Please come see me in my office during office hours if we need to discuss</w:t>
      </w:r>
      <w:r w:rsidRPr="00487A7F">
        <w:rPr>
          <w:spacing w:val="-20"/>
          <w:sz w:val="24"/>
          <w:szCs w:val="24"/>
        </w:rPr>
        <w:t xml:space="preserve"> </w:t>
      </w:r>
      <w:r w:rsidRPr="00487A7F">
        <w:rPr>
          <w:sz w:val="24"/>
          <w:szCs w:val="24"/>
        </w:rPr>
        <w:t>anything.</w:t>
      </w:r>
    </w:p>
    <w:p w14:paraId="5F090DE5" w14:textId="49FF5E8A" w:rsidR="00A342EA" w:rsidRPr="00487A7F" w:rsidRDefault="00A342EA" w:rsidP="006779C0">
      <w:pPr>
        <w:pStyle w:val="ListParagraph"/>
        <w:numPr>
          <w:ilvl w:val="2"/>
          <w:numId w:val="3"/>
        </w:numPr>
        <w:tabs>
          <w:tab w:val="left" w:pos="821"/>
        </w:tabs>
        <w:ind w:left="0" w:right="109"/>
        <w:rPr>
          <w:sz w:val="24"/>
          <w:szCs w:val="24"/>
        </w:rPr>
      </w:pPr>
      <w:r w:rsidRPr="00487A7F">
        <w:rPr>
          <w:sz w:val="24"/>
          <w:szCs w:val="24"/>
        </w:rPr>
        <w:t xml:space="preserve">If your question can be solved through a simple email, please email me with the course name (EDSP </w:t>
      </w:r>
      <w:r w:rsidR="00BA7230" w:rsidRPr="00487A7F">
        <w:rPr>
          <w:sz w:val="24"/>
          <w:szCs w:val="24"/>
        </w:rPr>
        <w:t>490</w:t>
      </w:r>
      <w:r w:rsidRPr="00487A7F">
        <w:rPr>
          <w:sz w:val="24"/>
          <w:szCs w:val="24"/>
        </w:rPr>
        <w:t>) in the subject line. I should respond to you within 24 hours unless I</w:t>
      </w:r>
      <w:r w:rsidRPr="00487A7F">
        <w:rPr>
          <w:spacing w:val="-17"/>
          <w:sz w:val="24"/>
          <w:szCs w:val="24"/>
        </w:rPr>
        <w:t xml:space="preserve"> </w:t>
      </w:r>
      <w:r w:rsidRPr="00487A7F">
        <w:rPr>
          <w:sz w:val="24"/>
          <w:szCs w:val="24"/>
        </w:rPr>
        <w:t>am out of town at a conference which may cause a longer response</w:t>
      </w:r>
      <w:r w:rsidRPr="00487A7F">
        <w:rPr>
          <w:spacing w:val="-11"/>
          <w:sz w:val="24"/>
          <w:szCs w:val="24"/>
        </w:rPr>
        <w:t xml:space="preserve"> </w:t>
      </w:r>
      <w:r w:rsidRPr="00487A7F">
        <w:rPr>
          <w:sz w:val="24"/>
          <w:szCs w:val="24"/>
        </w:rPr>
        <w:t>time.</w:t>
      </w:r>
    </w:p>
    <w:p w14:paraId="2AB14980" w14:textId="77777777" w:rsidR="00A11EC8" w:rsidRDefault="00A11EC8" w:rsidP="006779C0">
      <w:pPr>
        <w:pStyle w:val="Heading1"/>
        <w:ind w:left="0"/>
        <w:rPr>
          <w:u w:val="thick"/>
        </w:rPr>
      </w:pPr>
    </w:p>
    <w:p w14:paraId="7EC1F07C" w14:textId="74E1D7F2" w:rsidR="00A342EA" w:rsidRPr="00487A7F" w:rsidRDefault="00A342EA" w:rsidP="006779C0">
      <w:pPr>
        <w:pStyle w:val="Heading1"/>
        <w:ind w:left="0"/>
      </w:pPr>
      <w:r w:rsidRPr="00487A7F">
        <w:rPr>
          <w:u w:val="thick"/>
        </w:rPr>
        <w:t>Journals consulted and reviewed on a regular basis</w:t>
      </w:r>
    </w:p>
    <w:p w14:paraId="3ED894C6" w14:textId="77777777" w:rsidR="00002024" w:rsidRDefault="00002024" w:rsidP="00002024">
      <w:pPr>
        <w:spacing w:after="0" w:line="270" w:lineRule="exact"/>
        <w:rPr>
          <w:rFonts w:ascii="Times New Roman" w:hAnsi="Times New Roman" w:cs="Times New Roman"/>
          <w:i/>
          <w:sz w:val="24"/>
          <w:szCs w:val="24"/>
        </w:rPr>
      </w:pPr>
    </w:p>
    <w:p w14:paraId="68570EB0" w14:textId="1DD99291" w:rsidR="00A342EA" w:rsidRPr="00487A7F" w:rsidRDefault="00A342EA" w:rsidP="00B31DAF">
      <w:pPr>
        <w:spacing w:after="0" w:line="240" w:lineRule="auto"/>
        <w:rPr>
          <w:rFonts w:ascii="Times New Roman" w:hAnsi="Times New Roman" w:cs="Times New Roman"/>
          <w:i/>
          <w:sz w:val="24"/>
          <w:szCs w:val="24"/>
        </w:rPr>
      </w:pPr>
      <w:r w:rsidRPr="00487A7F">
        <w:rPr>
          <w:rFonts w:ascii="Times New Roman" w:hAnsi="Times New Roman" w:cs="Times New Roman"/>
          <w:i/>
          <w:sz w:val="24"/>
          <w:szCs w:val="24"/>
        </w:rPr>
        <w:t>Behavior Disorders</w:t>
      </w:r>
    </w:p>
    <w:p w14:paraId="6EDB5D90" w14:textId="77777777" w:rsidR="00A342EA" w:rsidRPr="00487A7F" w:rsidRDefault="00A342EA" w:rsidP="00B31DAF">
      <w:pPr>
        <w:spacing w:after="0" w:line="240" w:lineRule="auto"/>
        <w:ind w:right="-14"/>
        <w:rPr>
          <w:rFonts w:ascii="Times New Roman" w:hAnsi="Times New Roman" w:cs="Times New Roman"/>
          <w:i/>
          <w:sz w:val="24"/>
          <w:szCs w:val="24"/>
        </w:rPr>
      </w:pPr>
      <w:r w:rsidRPr="00487A7F">
        <w:rPr>
          <w:rFonts w:ascii="Times New Roman" w:hAnsi="Times New Roman" w:cs="Times New Roman"/>
          <w:i/>
          <w:sz w:val="24"/>
          <w:szCs w:val="24"/>
        </w:rPr>
        <w:t>Career Development for Exceptional</w:t>
      </w:r>
      <w:r w:rsidRPr="00487A7F">
        <w:rPr>
          <w:rFonts w:ascii="Times New Roman" w:hAnsi="Times New Roman" w:cs="Times New Roman"/>
          <w:i/>
          <w:spacing w:val="-8"/>
          <w:sz w:val="24"/>
          <w:szCs w:val="24"/>
        </w:rPr>
        <w:t xml:space="preserve"> </w:t>
      </w:r>
      <w:r w:rsidRPr="00487A7F">
        <w:rPr>
          <w:rFonts w:ascii="Times New Roman" w:hAnsi="Times New Roman" w:cs="Times New Roman"/>
          <w:i/>
          <w:sz w:val="24"/>
          <w:szCs w:val="24"/>
        </w:rPr>
        <w:t>Individuals Education &amp; Treatment of</w:t>
      </w:r>
      <w:r w:rsidRPr="00487A7F">
        <w:rPr>
          <w:rFonts w:ascii="Times New Roman" w:hAnsi="Times New Roman" w:cs="Times New Roman"/>
          <w:i/>
          <w:spacing w:val="-7"/>
          <w:sz w:val="24"/>
          <w:szCs w:val="24"/>
        </w:rPr>
        <w:t xml:space="preserve"> </w:t>
      </w:r>
      <w:r w:rsidRPr="00487A7F">
        <w:rPr>
          <w:rFonts w:ascii="Times New Roman" w:hAnsi="Times New Roman" w:cs="Times New Roman"/>
          <w:i/>
          <w:sz w:val="24"/>
          <w:szCs w:val="24"/>
        </w:rPr>
        <w:t>Children</w:t>
      </w:r>
    </w:p>
    <w:p w14:paraId="70A13F2B" w14:textId="77777777" w:rsidR="00A342EA" w:rsidRPr="00487A7F" w:rsidRDefault="00A342EA" w:rsidP="00B31DAF">
      <w:pPr>
        <w:spacing w:after="0" w:line="240" w:lineRule="auto"/>
        <w:ind w:right="-14"/>
        <w:rPr>
          <w:rFonts w:ascii="Times New Roman" w:hAnsi="Times New Roman" w:cs="Times New Roman"/>
          <w:i/>
          <w:sz w:val="24"/>
          <w:szCs w:val="24"/>
        </w:rPr>
      </w:pPr>
      <w:r w:rsidRPr="00487A7F">
        <w:rPr>
          <w:rFonts w:ascii="Times New Roman" w:hAnsi="Times New Roman" w:cs="Times New Roman"/>
          <w:i/>
          <w:sz w:val="24"/>
          <w:szCs w:val="24"/>
        </w:rPr>
        <w:t>Exceptional Children</w:t>
      </w:r>
    </w:p>
    <w:p w14:paraId="75013726" w14:textId="77777777" w:rsidR="00A342EA" w:rsidRPr="00487A7F" w:rsidRDefault="00A342EA" w:rsidP="00B31DAF">
      <w:pPr>
        <w:spacing w:after="0" w:line="240" w:lineRule="auto"/>
        <w:rPr>
          <w:rFonts w:ascii="Times New Roman" w:hAnsi="Times New Roman" w:cs="Times New Roman"/>
          <w:i/>
          <w:sz w:val="24"/>
          <w:szCs w:val="24"/>
        </w:rPr>
      </w:pPr>
      <w:r w:rsidRPr="00487A7F">
        <w:rPr>
          <w:rFonts w:ascii="Times New Roman" w:hAnsi="Times New Roman" w:cs="Times New Roman"/>
          <w:i/>
          <w:sz w:val="24"/>
          <w:szCs w:val="24"/>
        </w:rPr>
        <w:t>Focus on Exceptional Children</w:t>
      </w:r>
    </w:p>
    <w:p w14:paraId="4AADA79D" w14:textId="77777777" w:rsidR="00A342EA" w:rsidRPr="00487A7F" w:rsidRDefault="00A342EA" w:rsidP="00B31DAF">
      <w:pPr>
        <w:spacing w:after="0" w:line="240" w:lineRule="auto"/>
        <w:ind w:right="232"/>
        <w:rPr>
          <w:rFonts w:ascii="Times New Roman" w:hAnsi="Times New Roman" w:cs="Times New Roman"/>
          <w:i/>
          <w:sz w:val="24"/>
          <w:szCs w:val="24"/>
        </w:rPr>
      </w:pPr>
      <w:r w:rsidRPr="00487A7F">
        <w:rPr>
          <w:rFonts w:ascii="Times New Roman" w:hAnsi="Times New Roman" w:cs="Times New Roman"/>
          <w:i/>
          <w:sz w:val="24"/>
          <w:szCs w:val="24"/>
        </w:rPr>
        <w:t>Intellectual and Developmental Disabilities Intervention in School and Clinic</w:t>
      </w:r>
    </w:p>
    <w:p w14:paraId="030400CA" w14:textId="77777777" w:rsidR="00A342EA" w:rsidRPr="00487A7F" w:rsidRDefault="00A342EA" w:rsidP="00B31DAF">
      <w:pPr>
        <w:spacing w:before="72" w:after="0" w:line="240" w:lineRule="auto"/>
        <w:rPr>
          <w:rFonts w:ascii="Times New Roman" w:hAnsi="Times New Roman" w:cs="Times New Roman"/>
          <w:i/>
          <w:sz w:val="24"/>
          <w:szCs w:val="24"/>
        </w:rPr>
      </w:pPr>
      <w:r w:rsidRPr="00487A7F">
        <w:rPr>
          <w:rFonts w:ascii="Times New Roman" w:hAnsi="Times New Roman" w:cs="Times New Roman"/>
          <w:i/>
          <w:sz w:val="24"/>
          <w:szCs w:val="24"/>
        </w:rPr>
        <w:t>Preventing School Failure</w:t>
      </w:r>
    </w:p>
    <w:p w14:paraId="4B9EF530" w14:textId="77777777" w:rsidR="00A342EA" w:rsidRPr="00487A7F" w:rsidRDefault="00A342EA" w:rsidP="00B31DAF">
      <w:pPr>
        <w:spacing w:after="0" w:line="240" w:lineRule="auto"/>
        <w:rPr>
          <w:rFonts w:ascii="Times New Roman" w:hAnsi="Times New Roman" w:cs="Times New Roman"/>
          <w:i/>
          <w:sz w:val="24"/>
          <w:szCs w:val="24"/>
        </w:rPr>
      </w:pPr>
      <w:r w:rsidRPr="00487A7F">
        <w:rPr>
          <w:rFonts w:ascii="Times New Roman" w:hAnsi="Times New Roman" w:cs="Times New Roman"/>
          <w:i/>
          <w:sz w:val="24"/>
          <w:szCs w:val="24"/>
        </w:rPr>
        <w:t>Journal of Applied Behavior Analysis</w:t>
      </w:r>
    </w:p>
    <w:p w14:paraId="2C3107EF" w14:textId="1B363A97" w:rsidR="00A342EA" w:rsidRPr="00487A7F" w:rsidRDefault="00A342EA" w:rsidP="00B31DAF">
      <w:pPr>
        <w:spacing w:after="0" w:line="240" w:lineRule="auto"/>
        <w:ind w:right="-20"/>
        <w:rPr>
          <w:rFonts w:ascii="Times New Roman" w:hAnsi="Times New Roman" w:cs="Times New Roman"/>
          <w:i/>
          <w:sz w:val="24"/>
          <w:szCs w:val="24"/>
        </w:rPr>
      </w:pPr>
      <w:r w:rsidRPr="00487A7F">
        <w:rPr>
          <w:rFonts w:ascii="Times New Roman" w:hAnsi="Times New Roman" w:cs="Times New Roman"/>
          <w:i/>
          <w:sz w:val="24"/>
          <w:szCs w:val="24"/>
        </w:rPr>
        <w:t>Journal of Autism and Developmental Disorders Learning Disabilities Quarterly</w:t>
      </w:r>
    </w:p>
    <w:p w14:paraId="700A2FF7" w14:textId="61BB6C41" w:rsidR="00A342EA" w:rsidRPr="00487A7F" w:rsidRDefault="00A342EA" w:rsidP="00B31DAF">
      <w:pPr>
        <w:spacing w:before="72" w:after="0" w:line="240" w:lineRule="auto"/>
        <w:rPr>
          <w:rFonts w:ascii="Times New Roman" w:hAnsi="Times New Roman" w:cs="Times New Roman"/>
          <w:i/>
          <w:sz w:val="24"/>
          <w:szCs w:val="24"/>
        </w:rPr>
      </w:pPr>
      <w:r w:rsidRPr="00487A7F">
        <w:rPr>
          <w:rFonts w:ascii="Times New Roman" w:hAnsi="Times New Roman" w:cs="Times New Roman"/>
          <w:i/>
          <w:sz w:val="24"/>
          <w:szCs w:val="24"/>
        </w:rPr>
        <w:t>Remedial and Special Education</w:t>
      </w:r>
    </w:p>
    <w:p w14:paraId="51DF1642" w14:textId="77777777" w:rsidR="00A342EA" w:rsidRPr="00487A7F" w:rsidRDefault="00A342EA" w:rsidP="00B31DAF">
      <w:pPr>
        <w:spacing w:after="0" w:line="240" w:lineRule="auto"/>
        <w:ind w:right="699"/>
        <w:rPr>
          <w:rFonts w:ascii="Times New Roman" w:hAnsi="Times New Roman" w:cs="Times New Roman"/>
          <w:i/>
          <w:sz w:val="24"/>
          <w:szCs w:val="24"/>
        </w:rPr>
      </w:pPr>
      <w:r w:rsidRPr="00487A7F">
        <w:rPr>
          <w:rFonts w:ascii="Times New Roman" w:hAnsi="Times New Roman" w:cs="Times New Roman"/>
          <w:i/>
          <w:sz w:val="24"/>
          <w:szCs w:val="24"/>
        </w:rPr>
        <w:t>Teacher Education and Special Education TEACHING Exceptional Children</w:t>
      </w:r>
    </w:p>
    <w:p w14:paraId="7665C1CF" w14:textId="77777777" w:rsidR="00A342EA" w:rsidRPr="00487A7F" w:rsidRDefault="00A342EA" w:rsidP="00B31DAF">
      <w:pPr>
        <w:spacing w:after="0" w:line="240" w:lineRule="auto"/>
        <w:rPr>
          <w:rFonts w:ascii="Times New Roman" w:hAnsi="Times New Roman" w:cs="Times New Roman"/>
          <w:i/>
          <w:sz w:val="24"/>
          <w:szCs w:val="24"/>
        </w:rPr>
      </w:pPr>
      <w:r w:rsidRPr="00487A7F">
        <w:rPr>
          <w:rFonts w:ascii="Times New Roman" w:hAnsi="Times New Roman" w:cs="Times New Roman"/>
          <w:i/>
          <w:sz w:val="24"/>
          <w:szCs w:val="24"/>
        </w:rPr>
        <w:t>The Journal of Special Education</w:t>
      </w:r>
    </w:p>
    <w:p w14:paraId="38C90841" w14:textId="77777777" w:rsidR="00A342EA" w:rsidRPr="00487A7F" w:rsidRDefault="00A342EA" w:rsidP="006779C0">
      <w:pPr>
        <w:rPr>
          <w:rFonts w:ascii="Times New Roman" w:hAnsi="Times New Roman" w:cs="Times New Roman"/>
          <w:sz w:val="24"/>
          <w:szCs w:val="24"/>
        </w:rPr>
        <w:sectPr w:rsidR="00A342EA" w:rsidRPr="00487A7F" w:rsidSect="000064A0">
          <w:footerReference w:type="default" r:id="rId27"/>
          <w:pgSz w:w="12240" w:h="15840"/>
          <w:pgMar w:top="1360" w:right="1020" w:bottom="1460" w:left="1340" w:header="0" w:footer="1260" w:gutter="0"/>
          <w:cols w:space="222"/>
        </w:sectPr>
      </w:pPr>
    </w:p>
    <w:p w14:paraId="134E6861" w14:textId="77777777" w:rsidR="00A342EA" w:rsidRPr="00487A7F" w:rsidRDefault="00A342EA" w:rsidP="006779C0">
      <w:pPr>
        <w:pStyle w:val="BodyText"/>
        <w:spacing w:before="7"/>
        <w:rPr>
          <w:i/>
        </w:rPr>
      </w:pPr>
    </w:p>
    <w:p w14:paraId="4206FEA5" w14:textId="28B321C0" w:rsidR="00A342EA" w:rsidRDefault="00A342EA" w:rsidP="006779C0">
      <w:pPr>
        <w:pStyle w:val="Heading1"/>
        <w:spacing w:before="90" w:line="274" w:lineRule="exact"/>
        <w:ind w:left="0"/>
        <w:rPr>
          <w:u w:val="thick"/>
        </w:rPr>
      </w:pPr>
      <w:r w:rsidRPr="00487A7F">
        <w:rPr>
          <w:u w:val="thick"/>
        </w:rPr>
        <w:t>Additional Online Resources</w:t>
      </w:r>
    </w:p>
    <w:p w14:paraId="7B227B51" w14:textId="77777777" w:rsidR="00002024" w:rsidRPr="00487A7F" w:rsidRDefault="00002024" w:rsidP="006779C0">
      <w:pPr>
        <w:pStyle w:val="Heading1"/>
        <w:spacing w:before="90" w:line="274" w:lineRule="exact"/>
        <w:ind w:left="0"/>
      </w:pPr>
    </w:p>
    <w:p w14:paraId="2163DCA1" w14:textId="77777777" w:rsidR="00A342EA" w:rsidRPr="00487A7F" w:rsidRDefault="00A342EA" w:rsidP="00B31DAF">
      <w:pPr>
        <w:pStyle w:val="ListParagraph"/>
        <w:numPr>
          <w:ilvl w:val="0"/>
          <w:numId w:val="2"/>
        </w:numPr>
        <w:tabs>
          <w:tab w:val="left" w:pos="821"/>
        </w:tabs>
        <w:ind w:left="0"/>
        <w:rPr>
          <w:sz w:val="24"/>
          <w:szCs w:val="24"/>
        </w:rPr>
      </w:pPr>
      <w:r w:rsidRPr="00487A7F">
        <w:rPr>
          <w:sz w:val="24"/>
          <w:szCs w:val="24"/>
        </w:rPr>
        <w:t>South Carolina State Department of Education:</w:t>
      </w:r>
      <w:r w:rsidRPr="00487A7F">
        <w:rPr>
          <w:spacing w:val="48"/>
          <w:sz w:val="24"/>
          <w:szCs w:val="24"/>
        </w:rPr>
        <w:t xml:space="preserve"> </w:t>
      </w:r>
      <w:hyperlink r:id="rId28">
        <w:r w:rsidRPr="00487A7F">
          <w:rPr>
            <w:sz w:val="24"/>
            <w:szCs w:val="24"/>
            <w:u w:val="single"/>
          </w:rPr>
          <w:t>http://ed.sc.gov</w:t>
        </w:r>
      </w:hyperlink>
    </w:p>
    <w:p w14:paraId="0F13DA6B" w14:textId="77777777" w:rsidR="00A342EA" w:rsidRPr="00487A7F" w:rsidRDefault="00A342EA" w:rsidP="00B31DAF">
      <w:pPr>
        <w:pStyle w:val="ListParagraph"/>
        <w:numPr>
          <w:ilvl w:val="0"/>
          <w:numId w:val="2"/>
        </w:numPr>
        <w:tabs>
          <w:tab w:val="left" w:pos="821"/>
        </w:tabs>
        <w:ind w:left="0"/>
        <w:rPr>
          <w:sz w:val="24"/>
          <w:szCs w:val="24"/>
        </w:rPr>
      </w:pPr>
      <w:r w:rsidRPr="00487A7F">
        <w:rPr>
          <w:sz w:val="24"/>
          <w:szCs w:val="24"/>
        </w:rPr>
        <w:t>Horry County Schools:</w:t>
      </w:r>
      <w:r w:rsidRPr="00487A7F">
        <w:rPr>
          <w:spacing w:val="46"/>
          <w:sz w:val="24"/>
          <w:szCs w:val="24"/>
        </w:rPr>
        <w:t xml:space="preserve"> </w:t>
      </w:r>
      <w:hyperlink r:id="rId29">
        <w:r w:rsidRPr="00487A7F">
          <w:rPr>
            <w:sz w:val="24"/>
            <w:szCs w:val="24"/>
            <w:u w:val="single"/>
          </w:rPr>
          <w:t>http://www.horrycountyschools.net/</w:t>
        </w:r>
      </w:hyperlink>
    </w:p>
    <w:p w14:paraId="07AEEAC1" w14:textId="77777777" w:rsidR="00A342EA" w:rsidRPr="00487A7F" w:rsidRDefault="00A342EA" w:rsidP="00B31DAF">
      <w:pPr>
        <w:pStyle w:val="ListParagraph"/>
        <w:numPr>
          <w:ilvl w:val="0"/>
          <w:numId w:val="2"/>
        </w:numPr>
        <w:tabs>
          <w:tab w:val="left" w:pos="821"/>
        </w:tabs>
        <w:ind w:left="0"/>
        <w:rPr>
          <w:sz w:val="24"/>
          <w:szCs w:val="24"/>
        </w:rPr>
      </w:pPr>
      <w:r w:rsidRPr="00487A7F">
        <w:rPr>
          <w:sz w:val="24"/>
          <w:szCs w:val="24"/>
        </w:rPr>
        <w:t>Wrightslaw:</w:t>
      </w:r>
      <w:r w:rsidRPr="00487A7F">
        <w:rPr>
          <w:spacing w:val="51"/>
          <w:sz w:val="24"/>
          <w:szCs w:val="24"/>
        </w:rPr>
        <w:t xml:space="preserve"> </w:t>
      </w:r>
      <w:hyperlink r:id="rId30">
        <w:r w:rsidRPr="00487A7F">
          <w:rPr>
            <w:sz w:val="24"/>
            <w:szCs w:val="24"/>
            <w:u w:val="single"/>
          </w:rPr>
          <w:t>www.wrightslaw.com</w:t>
        </w:r>
      </w:hyperlink>
    </w:p>
    <w:p w14:paraId="5C70A436" w14:textId="77777777" w:rsidR="00A342EA" w:rsidRPr="00487A7F" w:rsidRDefault="00A342EA" w:rsidP="00B31DAF">
      <w:pPr>
        <w:pStyle w:val="ListParagraph"/>
        <w:numPr>
          <w:ilvl w:val="0"/>
          <w:numId w:val="2"/>
        </w:numPr>
        <w:tabs>
          <w:tab w:val="left" w:pos="821"/>
        </w:tabs>
        <w:ind w:left="0"/>
        <w:rPr>
          <w:sz w:val="24"/>
          <w:szCs w:val="24"/>
        </w:rPr>
      </w:pPr>
      <w:r w:rsidRPr="00487A7F">
        <w:rPr>
          <w:noProof/>
          <w:sz w:val="24"/>
          <w:szCs w:val="24"/>
        </w:rPr>
        <mc:AlternateContent>
          <mc:Choice Requires="wps">
            <w:drawing>
              <wp:anchor distT="0" distB="0" distL="114300" distR="114300" simplePos="0" relativeHeight="251660288" behindDoc="1" locked="0" layoutInCell="1" allowOverlap="1" wp14:anchorId="33A11DAB" wp14:editId="46FC0369">
                <wp:simplePos x="0" y="0"/>
                <wp:positionH relativeFrom="page">
                  <wp:posOffset>2070100</wp:posOffset>
                </wp:positionH>
                <wp:positionV relativeFrom="paragraph">
                  <wp:posOffset>162560</wp:posOffset>
                </wp:positionV>
                <wp:extent cx="38100" cy="0"/>
                <wp:effectExtent l="12700" t="11430" r="6350"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E0EF0"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pt,12.8pt" to="16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" strokeweight=".6pt">
                <w10:wrap anchorx="page"/>
              </v:line>
            </w:pict>
          </mc:Fallback>
        </mc:AlternateContent>
      </w:r>
      <w:r w:rsidRPr="00487A7F">
        <w:rPr>
          <w:sz w:val="24"/>
          <w:szCs w:val="24"/>
        </w:rPr>
        <w:t>LD Online:</w:t>
      </w:r>
      <w:r w:rsidRPr="00487A7F">
        <w:rPr>
          <w:color w:val="0000FF"/>
          <w:spacing w:val="-4"/>
          <w:sz w:val="24"/>
          <w:szCs w:val="24"/>
        </w:rPr>
        <w:t xml:space="preserve"> </w:t>
      </w:r>
      <w:hyperlink r:id="rId31">
        <w:r w:rsidRPr="00487A7F">
          <w:rPr>
            <w:color w:val="0000FF"/>
            <w:sz w:val="24"/>
            <w:szCs w:val="24"/>
            <w:u w:val="single" w:color="0000FF"/>
          </w:rPr>
          <w:t>www.ldonline.org</w:t>
        </w:r>
      </w:hyperlink>
    </w:p>
    <w:p w14:paraId="68588B00" w14:textId="77777777" w:rsidR="00A342EA" w:rsidRPr="00487A7F" w:rsidRDefault="00A342EA" w:rsidP="00B31DAF">
      <w:pPr>
        <w:pStyle w:val="ListParagraph"/>
        <w:numPr>
          <w:ilvl w:val="0"/>
          <w:numId w:val="2"/>
        </w:numPr>
        <w:tabs>
          <w:tab w:val="left" w:pos="821"/>
        </w:tabs>
        <w:ind w:left="0"/>
        <w:rPr>
          <w:sz w:val="24"/>
          <w:szCs w:val="24"/>
        </w:rPr>
      </w:pPr>
      <w:r w:rsidRPr="00487A7F">
        <w:rPr>
          <w:sz w:val="24"/>
          <w:szCs w:val="24"/>
        </w:rPr>
        <w:t>CEEDAR Center:</w:t>
      </w:r>
      <w:r w:rsidRPr="00487A7F">
        <w:rPr>
          <w:color w:val="0000FF"/>
          <w:spacing w:val="-11"/>
          <w:sz w:val="24"/>
          <w:szCs w:val="24"/>
        </w:rPr>
        <w:t xml:space="preserve"> </w:t>
      </w:r>
      <w:hyperlink r:id="rId32">
        <w:r w:rsidRPr="00487A7F">
          <w:rPr>
            <w:color w:val="0000FF"/>
            <w:sz w:val="24"/>
            <w:szCs w:val="24"/>
            <w:u w:val="single" w:color="0000FF"/>
          </w:rPr>
          <w:t>http://ceedar.education.ufl.edu/</w:t>
        </w:r>
      </w:hyperlink>
    </w:p>
    <w:p w14:paraId="27D9619C" w14:textId="77777777" w:rsidR="00A342EA" w:rsidRPr="00487A7F" w:rsidRDefault="00A342EA" w:rsidP="00B31DAF">
      <w:pPr>
        <w:pStyle w:val="ListParagraph"/>
        <w:numPr>
          <w:ilvl w:val="0"/>
          <w:numId w:val="2"/>
        </w:numPr>
        <w:tabs>
          <w:tab w:val="left" w:pos="821"/>
        </w:tabs>
        <w:ind w:left="0"/>
        <w:rPr>
          <w:sz w:val="24"/>
          <w:szCs w:val="24"/>
        </w:rPr>
      </w:pPr>
      <w:r w:rsidRPr="00487A7F">
        <w:rPr>
          <w:sz w:val="24"/>
          <w:szCs w:val="24"/>
        </w:rPr>
        <w:t>Council for Learning Disabilities:</w:t>
      </w:r>
      <w:r w:rsidRPr="00487A7F">
        <w:rPr>
          <w:spacing w:val="-18"/>
          <w:sz w:val="24"/>
          <w:szCs w:val="24"/>
        </w:rPr>
        <w:t xml:space="preserve"> </w:t>
      </w:r>
      <w:r w:rsidRPr="00487A7F">
        <w:rPr>
          <w:sz w:val="24"/>
          <w:szCs w:val="24"/>
        </w:rPr>
        <w:t>https://council-for-learning-disabilities.org/</w:t>
      </w:r>
    </w:p>
    <w:p w14:paraId="598252A5" w14:textId="77777777" w:rsidR="00A342EA" w:rsidRPr="00487A7F" w:rsidRDefault="00A342EA" w:rsidP="00B31DAF">
      <w:pPr>
        <w:pStyle w:val="ListParagraph"/>
        <w:numPr>
          <w:ilvl w:val="0"/>
          <w:numId w:val="2"/>
        </w:numPr>
        <w:tabs>
          <w:tab w:val="left" w:pos="821"/>
        </w:tabs>
        <w:ind w:left="0" w:right="1291"/>
        <w:rPr>
          <w:sz w:val="24"/>
          <w:szCs w:val="24"/>
        </w:rPr>
      </w:pPr>
      <w:r w:rsidRPr="00487A7F">
        <w:rPr>
          <w:sz w:val="24"/>
          <w:szCs w:val="24"/>
        </w:rPr>
        <w:t xml:space="preserve">American Institutes for Research (Special Education): </w:t>
      </w:r>
      <w:hyperlink r:id="rId33">
        <w:r w:rsidRPr="00487A7F">
          <w:rPr>
            <w:sz w:val="24"/>
            <w:szCs w:val="24"/>
            <w:u w:val="single"/>
          </w:rPr>
          <w:t>http://www.air.org/focus-</w:t>
        </w:r>
      </w:hyperlink>
      <w:hyperlink r:id="rId34">
        <w:r w:rsidRPr="00487A7F">
          <w:rPr>
            <w:sz w:val="24"/>
            <w:szCs w:val="24"/>
            <w:u w:val="single"/>
          </w:rPr>
          <w:t xml:space="preserve"> area/education/?id=9</w:t>
        </w:r>
      </w:hyperlink>
    </w:p>
    <w:p w14:paraId="77A96DE3" w14:textId="77777777" w:rsidR="00A342EA" w:rsidRPr="00487A7F" w:rsidRDefault="00A342EA" w:rsidP="00B31DAF">
      <w:pPr>
        <w:pStyle w:val="ListParagraph"/>
        <w:numPr>
          <w:ilvl w:val="0"/>
          <w:numId w:val="2"/>
        </w:numPr>
        <w:tabs>
          <w:tab w:val="left" w:pos="821"/>
        </w:tabs>
        <w:ind w:left="0"/>
        <w:rPr>
          <w:sz w:val="24"/>
          <w:szCs w:val="24"/>
        </w:rPr>
      </w:pPr>
      <w:r w:rsidRPr="00487A7F">
        <w:rPr>
          <w:sz w:val="24"/>
          <w:szCs w:val="24"/>
        </w:rPr>
        <w:t>National Association of Special Education Teachers:</w:t>
      </w:r>
      <w:r w:rsidRPr="00487A7F">
        <w:rPr>
          <w:spacing w:val="47"/>
          <w:sz w:val="24"/>
          <w:szCs w:val="24"/>
        </w:rPr>
        <w:t xml:space="preserve"> </w:t>
      </w:r>
      <w:hyperlink r:id="rId35">
        <w:r w:rsidRPr="00487A7F">
          <w:rPr>
            <w:sz w:val="24"/>
            <w:szCs w:val="24"/>
            <w:u w:val="single"/>
          </w:rPr>
          <w:t>http://www.naset.org/</w:t>
        </w:r>
      </w:hyperlink>
    </w:p>
    <w:p w14:paraId="39E99786" w14:textId="77777777" w:rsidR="00A342EA" w:rsidRPr="00487A7F" w:rsidRDefault="00A342EA" w:rsidP="00B31DAF">
      <w:pPr>
        <w:pStyle w:val="ListParagraph"/>
        <w:numPr>
          <w:ilvl w:val="0"/>
          <w:numId w:val="2"/>
        </w:numPr>
        <w:tabs>
          <w:tab w:val="left" w:pos="821"/>
        </w:tabs>
        <w:ind w:left="0"/>
        <w:rPr>
          <w:sz w:val="24"/>
          <w:szCs w:val="24"/>
        </w:rPr>
      </w:pPr>
      <w:r w:rsidRPr="00487A7F">
        <w:rPr>
          <w:sz w:val="24"/>
          <w:szCs w:val="24"/>
        </w:rPr>
        <w:t>Council for Exceptional Children:</w:t>
      </w:r>
      <w:r w:rsidRPr="00487A7F">
        <w:rPr>
          <w:spacing w:val="-8"/>
          <w:sz w:val="24"/>
          <w:szCs w:val="24"/>
        </w:rPr>
        <w:t xml:space="preserve"> </w:t>
      </w:r>
      <w:hyperlink r:id="rId36">
        <w:r w:rsidRPr="00487A7F">
          <w:rPr>
            <w:sz w:val="24"/>
            <w:szCs w:val="24"/>
            <w:u w:val="single"/>
          </w:rPr>
          <w:t>www.cec.sped.org</w:t>
        </w:r>
      </w:hyperlink>
    </w:p>
    <w:p w14:paraId="5166C579" w14:textId="77777777" w:rsidR="00A342EA" w:rsidRPr="00487A7F" w:rsidRDefault="00A342EA" w:rsidP="00B31DAF">
      <w:pPr>
        <w:pStyle w:val="ListParagraph"/>
        <w:numPr>
          <w:ilvl w:val="0"/>
          <w:numId w:val="2"/>
        </w:numPr>
        <w:tabs>
          <w:tab w:val="left" w:pos="821"/>
        </w:tabs>
        <w:ind w:left="0"/>
        <w:rPr>
          <w:sz w:val="24"/>
          <w:szCs w:val="24"/>
        </w:rPr>
      </w:pPr>
      <w:r w:rsidRPr="00487A7F">
        <w:rPr>
          <w:sz w:val="24"/>
          <w:szCs w:val="24"/>
        </w:rPr>
        <w:lastRenderedPageBreak/>
        <w:t>National Dissemination Center for Children with Disabilities:</w:t>
      </w:r>
      <w:r w:rsidRPr="00487A7F">
        <w:rPr>
          <w:spacing w:val="-10"/>
          <w:sz w:val="24"/>
          <w:szCs w:val="24"/>
        </w:rPr>
        <w:t xml:space="preserve"> </w:t>
      </w:r>
      <w:hyperlink r:id="rId37">
        <w:r w:rsidRPr="00487A7F">
          <w:rPr>
            <w:sz w:val="24"/>
            <w:szCs w:val="24"/>
            <w:u w:val="single"/>
          </w:rPr>
          <w:t>www.nichcy.org</w:t>
        </w:r>
      </w:hyperlink>
    </w:p>
    <w:p w14:paraId="6EB28BF8" w14:textId="77777777" w:rsidR="00A342EA" w:rsidRPr="00487A7F" w:rsidRDefault="00A342EA" w:rsidP="00B31DAF">
      <w:pPr>
        <w:pStyle w:val="ListParagraph"/>
        <w:numPr>
          <w:ilvl w:val="0"/>
          <w:numId w:val="2"/>
        </w:numPr>
        <w:tabs>
          <w:tab w:val="left" w:pos="821"/>
        </w:tabs>
        <w:ind w:left="0"/>
        <w:rPr>
          <w:sz w:val="24"/>
          <w:szCs w:val="24"/>
        </w:rPr>
      </w:pPr>
      <w:r w:rsidRPr="00487A7F">
        <w:rPr>
          <w:sz w:val="24"/>
          <w:szCs w:val="24"/>
        </w:rPr>
        <w:t>Center for Effective Collaboration and Practice:</w:t>
      </w:r>
      <w:r w:rsidRPr="00487A7F">
        <w:rPr>
          <w:spacing w:val="-15"/>
          <w:sz w:val="24"/>
          <w:szCs w:val="24"/>
        </w:rPr>
        <w:t xml:space="preserve"> </w:t>
      </w:r>
      <w:hyperlink r:id="rId38">
        <w:r w:rsidRPr="00487A7F">
          <w:rPr>
            <w:sz w:val="24"/>
            <w:szCs w:val="24"/>
            <w:u w:val="single"/>
          </w:rPr>
          <w:t>http://cecp.air.org/</w:t>
        </w:r>
      </w:hyperlink>
    </w:p>
    <w:p w14:paraId="52B0A134" w14:textId="77777777" w:rsidR="00A342EA" w:rsidRPr="00487A7F" w:rsidRDefault="00A342EA" w:rsidP="006779C0">
      <w:pPr>
        <w:rPr>
          <w:rFonts w:ascii="Times New Roman" w:hAnsi="Times New Roman" w:cs="Times New Roman"/>
          <w:sz w:val="24"/>
          <w:szCs w:val="24"/>
        </w:rPr>
        <w:sectPr w:rsidR="00A342EA" w:rsidRPr="00487A7F">
          <w:type w:val="continuous"/>
          <w:pgSz w:w="12240" w:h="15840"/>
          <w:pgMar w:top="680" w:right="1020" w:bottom="280" w:left="1340" w:header="720" w:footer="720" w:gutter="0"/>
          <w:cols w:space="720"/>
        </w:sectPr>
      </w:pPr>
    </w:p>
    <w:p w14:paraId="5D252852" w14:textId="6BD04AE7" w:rsidR="00A342EA" w:rsidRPr="00487A7F" w:rsidRDefault="00A342EA" w:rsidP="006779C0">
      <w:pPr>
        <w:pStyle w:val="Heading1"/>
        <w:spacing w:before="76"/>
        <w:ind w:left="0" w:right="15"/>
        <w:jc w:val="center"/>
      </w:pPr>
      <w:r w:rsidRPr="00487A7F">
        <w:lastRenderedPageBreak/>
        <w:t xml:space="preserve">Appendix </w:t>
      </w:r>
    </w:p>
    <w:p w14:paraId="7588C939" w14:textId="77777777" w:rsidR="00A342EA" w:rsidRPr="00487A7F" w:rsidRDefault="00A342EA" w:rsidP="006779C0">
      <w:pPr>
        <w:ind w:right="734"/>
        <w:jc w:val="center"/>
        <w:rPr>
          <w:rFonts w:ascii="Times New Roman" w:hAnsi="Times New Roman" w:cs="Times New Roman"/>
          <w:b/>
          <w:sz w:val="24"/>
          <w:szCs w:val="24"/>
        </w:rPr>
      </w:pPr>
      <w:r w:rsidRPr="00487A7F">
        <w:rPr>
          <w:rFonts w:ascii="Times New Roman" w:hAnsi="Times New Roman" w:cs="Times New Roman"/>
          <w:b/>
          <w:sz w:val="24"/>
          <w:szCs w:val="24"/>
        </w:rPr>
        <w:t>EBP Study Report Format</w:t>
      </w:r>
    </w:p>
    <w:p w14:paraId="1B9C7E14" w14:textId="77777777" w:rsidR="00A342EA" w:rsidRPr="00487A7F" w:rsidRDefault="00A342EA" w:rsidP="006779C0">
      <w:pPr>
        <w:pStyle w:val="BodyText"/>
        <w:rPr>
          <w:b/>
        </w:rPr>
      </w:pPr>
    </w:p>
    <w:p w14:paraId="5D9D8E2B" w14:textId="77777777" w:rsidR="00A342EA" w:rsidRPr="00487A7F" w:rsidRDefault="00A342EA" w:rsidP="006779C0">
      <w:pPr>
        <w:pStyle w:val="BodyText"/>
        <w:spacing w:before="9"/>
        <w:rPr>
          <w:b/>
        </w:rPr>
      </w:pPr>
    </w:p>
    <w:p w14:paraId="0063FDB6" w14:textId="77777777" w:rsidR="00A342EA" w:rsidRPr="00487A7F" w:rsidRDefault="00A342EA" w:rsidP="006779C0">
      <w:pPr>
        <w:rPr>
          <w:rFonts w:ascii="Times New Roman" w:hAnsi="Times New Roman" w:cs="Times New Roman"/>
          <w:sz w:val="24"/>
          <w:szCs w:val="24"/>
        </w:rPr>
      </w:pPr>
      <w:r w:rsidRPr="00487A7F">
        <w:rPr>
          <w:rFonts w:ascii="Times New Roman" w:hAnsi="Times New Roman" w:cs="Times New Roman"/>
          <w:sz w:val="24"/>
          <w:szCs w:val="24"/>
        </w:rPr>
        <w:t>This assignment should be written in APA format. It should include a cover page including Course Number, Course Name, Title of Assignment, and Student Name. Section headers should be included and all pages should be numbered.</w:t>
      </w:r>
    </w:p>
    <w:p w14:paraId="1708ECC9" w14:textId="77777777" w:rsidR="00A342EA" w:rsidRPr="00487A7F" w:rsidRDefault="00A342EA" w:rsidP="006779C0">
      <w:pPr>
        <w:pStyle w:val="BodyText"/>
        <w:spacing w:before="1"/>
      </w:pPr>
    </w:p>
    <w:p w14:paraId="4C70A14E" w14:textId="77777777" w:rsidR="00A342EA" w:rsidRPr="00487A7F" w:rsidRDefault="00A342EA" w:rsidP="006779C0">
      <w:pPr>
        <w:ind w:right="162"/>
        <w:rPr>
          <w:rFonts w:ascii="Times New Roman" w:hAnsi="Times New Roman" w:cs="Times New Roman"/>
          <w:sz w:val="24"/>
          <w:szCs w:val="24"/>
        </w:rPr>
      </w:pPr>
      <w:r w:rsidRPr="00487A7F">
        <w:rPr>
          <w:rFonts w:ascii="Times New Roman" w:hAnsi="Times New Roman" w:cs="Times New Roman"/>
          <w:b/>
          <w:sz w:val="24"/>
          <w:szCs w:val="24"/>
        </w:rPr>
        <w:t xml:space="preserve">Introduction: </w:t>
      </w:r>
      <w:r w:rsidRPr="00487A7F">
        <w:rPr>
          <w:rFonts w:ascii="Times New Roman" w:hAnsi="Times New Roman" w:cs="Times New Roman"/>
          <w:sz w:val="24"/>
          <w:szCs w:val="24"/>
        </w:rPr>
        <w:t>Provide an introduction to the paper. Describe what the research is about and explain its focus.  State the EBP being examined in this study.  State the hypotheses or research questions.</w:t>
      </w:r>
    </w:p>
    <w:p w14:paraId="17E8FDB8" w14:textId="77777777" w:rsidR="00A342EA" w:rsidRPr="00487A7F" w:rsidRDefault="00A342EA" w:rsidP="006779C0">
      <w:pPr>
        <w:pStyle w:val="BodyText"/>
        <w:spacing w:before="10"/>
      </w:pPr>
    </w:p>
    <w:p w14:paraId="605A335D" w14:textId="77777777" w:rsidR="00A342EA" w:rsidRPr="00487A7F" w:rsidRDefault="00A342EA" w:rsidP="006779C0">
      <w:pPr>
        <w:ind w:right="265"/>
        <w:jc w:val="both"/>
        <w:rPr>
          <w:rFonts w:ascii="Times New Roman" w:hAnsi="Times New Roman" w:cs="Times New Roman"/>
          <w:sz w:val="24"/>
          <w:szCs w:val="24"/>
        </w:rPr>
      </w:pPr>
      <w:r w:rsidRPr="00487A7F">
        <w:rPr>
          <w:rFonts w:ascii="Times New Roman" w:hAnsi="Times New Roman" w:cs="Times New Roman"/>
          <w:b/>
          <w:sz w:val="24"/>
          <w:szCs w:val="24"/>
        </w:rPr>
        <w:t>Methods (</w:t>
      </w:r>
      <w:r w:rsidRPr="00487A7F">
        <w:rPr>
          <w:rFonts w:ascii="Times New Roman" w:hAnsi="Times New Roman" w:cs="Times New Roman"/>
          <w:b/>
          <w:i/>
          <w:sz w:val="24"/>
          <w:szCs w:val="24"/>
        </w:rPr>
        <w:t>Paragraph 1</w:t>
      </w:r>
      <w:r w:rsidRPr="00487A7F">
        <w:rPr>
          <w:rFonts w:ascii="Times New Roman" w:hAnsi="Times New Roman" w:cs="Times New Roman"/>
          <w:b/>
          <w:sz w:val="24"/>
          <w:szCs w:val="24"/>
        </w:rPr>
        <w:t xml:space="preserve">): </w:t>
      </w:r>
      <w:r w:rsidRPr="00487A7F">
        <w:rPr>
          <w:rFonts w:ascii="Times New Roman" w:hAnsi="Times New Roman" w:cs="Times New Roman"/>
          <w:sz w:val="24"/>
          <w:szCs w:val="24"/>
        </w:rPr>
        <w:t>Identify the subjects in the study. Discuss who are the participants, where they are located, and other demographic data provided. Identify the procedures/methods used in the study. (e.g., design of study, how many subjects, what they did)</w:t>
      </w:r>
    </w:p>
    <w:p w14:paraId="7F716779" w14:textId="77777777" w:rsidR="00A342EA" w:rsidRPr="00487A7F" w:rsidRDefault="00A342EA" w:rsidP="006779C0">
      <w:pPr>
        <w:pStyle w:val="BodyText"/>
        <w:spacing w:before="10"/>
      </w:pPr>
    </w:p>
    <w:p w14:paraId="3C9B945A" w14:textId="77777777" w:rsidR="00A342EA" w:rsidRPr="00487A7F" w:rsidRDefault="00A342EA" w:rsidP="006779C0">
      <w:pPr>
        <w:spacing w:before="1"/>
        <w:ind w:right="525"/>
        <w:rPr>
          <w:rFonts w:ascii="Times New Roman" w:hAnsi="Times New Roman" w:cs="Times New Roman"/>
          <w:sz w:val="24"/>
          <w:szCs w:val="24"/>
        </w:rPr>
      </w:pPr>
      <w:r w:rsidRPr="00487A7F">
        <w:rPr>
          <w:rFonts w:ascii="Times New Roman" w:hAnsi="Times New Roman" w:cs="Times New Roman"/>
          <w:b/>
          <w:i/>
          <w:sz w:val="24"/>
          <w:szCs w:val="24"/>
        </w:rPr>
        <w:t xml:space="preserve">(Paragraph 2): </w:t>
      </w:r>
      <w:r w:rsidRPr="00487A7F">
        <w:rPr>
          <w:rFonts w:ascii="Times New Roman" w:hAnsi="Times New Roman" w:cs="Times New Roman"/>
          <w:sz w:val="24"/>
          <w:szCs w:val="24"/>
        </w:rPr>
        <w:t>Describe the variables and explain how each variable was measured. Be specific. Identify the name of the measurement and a brief description of each.</w:t>
      </w:r>
    </w:p>
    <w:p w14:paraId="3797233A" w14:textId="77777777" w:rsidR="00A342EA" w:rsidRPr="00487A7F" w:rsidRDefault="00A342EA" w:rsidP="006779C0">
      <w:pPr>
        <w:pStyle w:val="BodyText"/>
        <w:spacing w:before="1"/>
      </w:pPr>
    </w:p>
    <w:p w14:paraId="3C2F3C71" w14:textId="77777777" w:rsidR="00A342EA" w:rsidRPr="00487A7F" w:rsidRDefault="00A342EA" w:rsidP="006779C0">
      <w:pPr>
        <w:ind w:right="250"/>
        <w:rPr>
          <w:rFonts w:ascii="Times New Roman" w:hAnsi="Times New Roman" w:cs="Times New Roman"/>
          <w:sz w:val="24"/>
          <w:szCs w:val="24"/>
        </w:rPr>
      </w:pPr>
      <w:r w:rsidRPr="00487A7F">
        <w:rPr>
          <w:rFonts w:ascii="Times New Roman" w:hAnsi="Times New Roman" w:cs="Times New Roman"/>
          <w:b/>
          <w:sz w:val="24"/>
          <w:szCs w:val="24"/>
        </w:rPr>
        <w:t xml:space="preserve">Results and Discussion: </w:t>
      </w:r>
      <w:r w:rsidRPr="00487A7F">
        <w:rPr>
          <w:rFonts w:ascii="Times New Roman" w:hAnsi="Times New Roman" w:cs="Times New Roman"/>
          <w:sz w:val="24"/>
          <w:szCs w:val="24"/>
        </w:rPr>
        <w:t>Discuss the results of the study. What did the authors learn from conducting the study? Did the data support or fail to support the stated hypotheses? You can find this information in the results and discussion section of the article.</w:t>
      </w:r>
    </w:p>
    <w:p w14:paraId="7B2E82C1" w14:textId="77777777" w:rsidR="00A342EA" w:rsidRPr="00487A7F" w:rsidRDefault="00A342EA" w:rsidP="006779C0">
      <w:pPr>
        <w:pStyle w:val="BodyText"/>
      </w:pPr>
    </w:p>
    <w:p w14:paraId="425B1FCC" w14:textId="77777777" w:rsidR="00A342EA" w:rsidRPr="00487A7F" w:rsidRDefault="00A342EA" w:rsidP="006779C0">
      <w:pPr>
        <w:spacing w:before="1"/>
        <w:ind w:right="162"/>
        <w:rPr>
          <w:rFonts w:ascii="Times New Roman" w:hAnsi="Times New Roman" w:cs="Times New Roman"/>
          <w:sz w:val="24"/>
          <w:szCs w:val="24"/>
        </w:rPr>
      </w:pPr>
      <w:r w:rsidRPr="00487A7F">
        <w:rPr>
          <w:rFonts w:ascii="Times New Roman" w:hAnsi="Times New Roman" w:cs="Times New Roman"/>
          <w:b/>
          <w:sz w:val="24"/>
          <w:szCs w:val="24"/>
        </w:rPr>
        <w:t xml:space="preserve">Critique </w:t>
      </w:r>
      <w:r w:rsidRPr="00487A7F">
        <w:rPr>
          <w:rFonts w:ascii="Times New Roman" w:hAnsi="Times New Roman" w:cs="Times New Roman"/>
          <w:b/>
          <w:i/>
          <w:sz w:val="24"/>
          <w:szCs w:val="24"/>
        </w:rPr>
        <w:t xml:space="preserve">(at least 2 paragraphs): </w:t>
      </w:r>
      <w:r w:rsidRPr="00487A7F">
        <w:rPr>
          <w:rFonts w:ascii="Times New Roman" w:hAnsi="Times New Roman" w:cs="Times New Roman"/>
          <w:sz w:val="24"/>
          <w:szCs w:val="24"/>
        </w:rPr>
        <w:t>Critique the study. Specify what was done well and what could have been improved. Describe if you think the research was valuable.  Explain if you believe the study was practical and/or helpful? If so, to whom? State if there should be more research conducted in this area. Describe to whom the results of this study apply. Make recommendations for next steps in this line of research.</w:t>
      </w:r>
    </w:p>
    <w:p w14:paraId="40AD80EA" w14:textId="165C2E3F" w:rsidR="00473C64" w:rsidRPr="00487A7F" w:rsidRDefault="00473C64" w:rsidP="006779C0">
      <w:pPr>
        <w:spacing w:after="160" w:line="259" w:lineRule="auto"/>
        <w:rPr>
          <w:rFonts w:ascii="Times New Roman" w:eastAsia="Times New Roman" w:hAnsi="Times New Roman" w:cs="Times New Roman"/>
          <w:sz w:val="24"/>
          <w:szCs w:val="24"/>
        </w:rPr>
      </w:pPr>
    </w:p>
    <w:sectPr w:rsidR="00473C64" w:rsidRPr="00487A7F">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B2569" w14:textId="77777777" w:rsidR="00CC5C5B" w:rsidRDefault="00CC5C5B">
      <w:pPr>
        <w:spacing w:after="0" w:line="240" w:lineRule="auto"/>
      </w:pPr>
      <w:r>
        <w:separator/>
      </w:r>
    </w:p>
  </w:endnote>
  <w:endnote w:type="continuationSeparator" w:id="0">
    <w:p w14:paraId="19C5AE96" w14:textId="77777777" w:rsidR="00CC5C5B" w:rsidRDefault="00CC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5E4A8" w14:textId="77777777" w:rsidR="007B75FD" w:rsidRDefault="00955C75">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5C1FCAE" wp14:editId="2E07857D">
              <wp:simplePos x="0" y="0"/>
              <wp:positionH relativeFrom="page">
                <wp:posOffset>901700</wp:posOffset>
              </wp:positionH>
              <wp:positionV relativeFrom="page">
                <wp:posOffset>9118600</wp:posOffset>
              </wp:positionV>
              <wp:extent cx="6171565" cy="307340"/>
              <wp:effectExtent l="0" t="3175" r="381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8BFC0" w14:textId="77777777" w:rsidR="007B75FD" w:rsidRDefault="00955C75">
                          <w:pPr>
                            <w:spacing w:line="223" w:lineRule="exact"/>
                            <w:ind w:left="20"/>
                            <w:rPr>
                              <w:rFonts w:ascii="Calibri"/>
                              <w:i/>
                              <w:sz w:val="20"/>
                            </w:rPr>
                          </w:pPr>
                          <w:r>
                            <w:rPr>
                              <w:rFonts w:ascii="Calibri"/>
                              <w:b/>
                              <w:sz w:val="20"/>
                            </w:rPr>
                            <w:t xml:space="preserve">NOTE: </w:t>
                          </w:r>
                          <w:r>
                            <w:rPr>
                              <w:rFonts w:ascii="Calibri"/>
                              <w:i/>
                              <w:sz w:val="20"/>
                            </w:rPr>
                            <w:t>This syllabus is intended to give students guidance in what is covered during the semester and will be followed as</w:t>
                          </w:r>
                        </w:p>
                        <w:p w14:paraId="5270EC2F" w14:textId="77777777" w:rsidR="007B75FD" w:rsidRDefault="00955C75">
                          <w:pPr>
                            <w:ind w:left="20"/>
                            <w:rPr>
                              <w:rFonts w:ascii="Calibri"/>
                              <w:i/>
                              <w:sz w:val="20"/>
                            </w:rPr>
                          </w:pPr>
                          <w:r>
                            <w:rPr>
                              <w:rFonts w:ascii="Calibri"/>
                              <w:i/>
                              <w:sz w:val="20"/>
                            </w:rPr>
                            <w:t>closely as possible. However, the professor reserves the right to modify and/or supplement as deemed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1FCAE" id="_x0000_t202" coordsize="21600,21600" o:spt="202" path="m,l,21600r21600,l21600,xe">
              <v:stroke joinstyle="miter"/>
              <v:path gradientshapeok="t" o:connecttype="rect"/>
            </v:shapetype>
            <v:shape id="Text Box 2" o:spid="_x0000_s1026" type="#_x0000_t202" style="position:absolute;margin-left:71pt;margin-top:718pt;width:485.95pt;height:2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" filled="f" stroked="f">
              <v:textbox inset="0,0,0,0">
                <w:txbxContent>
                  <w:p w14:paraId="0AC8BFC0" w14:textId="77777777" w:rsidR="007B75FD" w:rsidRDefault="00955C75">
                    <w:pPr>
                      <w:spacing w:line="223" w:lineRule="exact"/>
                      <w:ind w:left="20"/>
                      <w:rPr>
                        <w:rFonts w:ascii="Calibri"/>
                        <w:i/>
                        <w:sz w:val="20"/>
                      </w:rPr>
                    </w:pPr>
                    <w:r>
                      <w:rPr>
                        <w:rFonts w:ascii="Calibri"/>
                        <w:b/>
                        <w:sz w:val="20"/>
                      </w:rPr>
                      <w:t xml:space="preserve">NOTE: </w:t>
                    </w:r>
                    <w:r>
                      <w:rPr>
                        <w:rFonts w:ascii="Calibri"/>
                        <w:i/>
                        <w:sz w:val="20"/>
                      </w:rPr>
                      <w:t>This syllabus is intended to give students guidance in what is covered during the semester and will be followed as</w:t>
                    </w:r>
                  </w:p>
                  <w:p w14:paraId="5270EC2F" w14:textId="77777777" w:rsidR="007B75FD" w:rsidRDefault="00955C75">
                    <w:pPr>
                      <w:ind w:left="20"/>
                      <w:rPr>
                        <w:rFonts w:ascii="Calibri"/>
                        <w:i/>
                        <w:sz w:val="20"/>
                      </w:rPr>
                    </w:pPr>
                    <w:r>
                      <w:rPr>
                        <w:rFonts w:ascii="Calibri"/>
                        <w:i/>
                        <w:sz w:val="20"/>
                      </w:rPr>
                      <w:t>closely as possible. However, the professor reserves the right to modify and/or supplement as deemed necessary.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7E34" w14:textId="77777777" w:rsidR="007B75FD" w:rsidRDefault="00955C75">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198E400" wp14:editId="116FBACE">
              <wp:simplePos x="0" y="0"/>
              <wp:positionH relativeFrom="page">
                <wp:posOffset>901700</wp:posOffset>
              </wp:positionH>
              <wp:positionV relativeFrom="page">
                <wp:posOffset>8964295</wp:posOffset>
              </wp:positionV>
              <wp:extent cx="5868670" cy="461645"/>
              <wp:effectExtent l="0" t="1270"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46321" w14:textId="77777777" w:rsidR="007B75FD" w:rsidRDefault="00955C75">
                          <w:pPr>
                            <w:spacing w:line="222" w:lineRule="exact"/>
                            <w:ind w:left="20"/>
                            <w:rPr>
                              <w:rFonts w:ascii="Calibri"/>
                              <w:i/>
                              <w:sz w:val="20"/>
                            </w:rPr>
                          </w:pPr>
                          <w:r>
                            <w:rPr>
                              <w:rFonts w:ascii="Calibri"/>
                              <w:b/>
                              <w:sz w:val="20"/>
                            </w:rPr>
                            <w:t xml:space="preserve">NOTE: </w:t>
                          </w:r>
                          <w:r>
                            <w:rPr>
                              <w:rFonts w:ascii="Calibri"/>
                              <w:i/>
                              <w:sz w:val="20"/>
                            </w:rPr>
                            <w:t>This syllabus is intended to give students guidance in what is covered during the semester and will be</w:t>
                          </w:r>
                        </w:p>
                        <w:p w14:paraId="18BB93ED" w14:textId="77777777" w:rsidR="007B75FD" w:rsidRDefault="00955C75">
                          <w:pPr>
                            <w:ind w:left="20" w:right="-7"/>
                            <w:rPr>
                              <w:rFonts w:ascii="Calibri"/>
                              <w:i/>
                              <w:sz w:val="20"/>
                            </w:rPr>
                          </w:pPr>
                          <w:r>
                            <w:rPr>
                              <w:rFonts w:ascii="Calibri"/>
                              <w:i/>
                              <w:sz w:val="20"/>
                            </w:rPr>
                            <w:t>followed as closely as possible. However, the professor reserves the right to modify and/or supplement as deemed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8E400" id="_x0000_t202" coordsize="21600,21600" o:spt="202" path="m,l,21600r21600,l21600,xe">
              <v:stroke joinstyle="miter"/>
              <v:path gradientshapeok="t" o:connecttype="rect"/>
            </v:shapetype>
            <v:shape id="Text Box 1" o:spid="_x0000_s1027" type="#_x0000_t202" style="position:absolute;margin-left:71pt;margin-top:705.85pt;width:462.1pt;height:36.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" filled="f" stroked="f">
              <v:textbox inset="0,0,0,0">
                <w:txbxContent>
                  <w:p w14:paraId="14E46321" w14:textId="77777777" w:rsidR="007B75FD" w:rsidRDefault="00955C75">
                    <w:pPr>
                      <w:spacing w:line="222" w:lineRule="exact"/>
                      <w:ind w:left="20"/>
                      <w:rPr>
                        <w:rFonts w:ascii="Calibri"/>
                        <w:i/>
                        <w:sz w:val="20"/>
                      </w:rPr>
                    </w:pPr>
                    <w:r>
                      <w:rPr>
                        <w:rFonts w:ascii="Calibri"/>
                        <w:b/>
                        <w:sz w:val="20"/>
                      </w:rPr>
                      <w:t xml:space="preserve">NOTE: </w:t>
                    </w:r>
                    <w:r>
                      <w:rPr>
                        <w:rFonts w:ascii="Calibri"/>
                        <w:i/>
                        <w:sz w:val="20"/>
                      </w:rPr>
                      <w:t>This syllabus is intended to give students guidance in what is covered during the semester and will be</w:t>
                    </w:r>
                  </w:p>
                  <w:p w14:paraId="18BB93ED" w14:textId="77777777" w:rsidR="007B75FD" w:rsidRDefault="00955C75">
                    <w:pPr>
                      <w:ind w:left="20" w:right="-7"/>
                      <w:rPr>
                        <w:rFonts w:ascii="Calibri"/>
                        <w:i/>
                        <w:sz w:val="20"/>
                      </w:rPr>
                    </w:pPr>
                    <w:r>
                      <w:rPr>
                        <w:rFonts w:ascii="Calibri"/>
                        <w:i/>
                        <w:sz w:val="20"/>
                      </w:rPr>
                      <w:t>followed as closely as possible. However, the professor reserves the right to modify and/or supplement as deemed necessary.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E63D4" w14:textId="77777777" w:rsidR="00CC5C5B" w:rsidRDefault="00CC5C5B">
      <w:pPr>
        <w:spacing w:after="0" w:line="240" w:lineRule="auto"/>
      </w:pPr>
      <w:r>
        <w:separator/>
      </w:r>
    </w:p>
  </w:footnote>
  <w:footnote w:type="continuationSeparator" w:id="0">
    <w:p w14:paraId="76290162" w14:textId="77777777" w:rsidR="00CC5C5B" w:rsidRDefault="00CC5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5DBA"/>
    <w:multiLevelType w:val="multilevel"/>
    <w:tmpl w:val="E384DA38"/>
    <w:lvl w:ilvl="0">
      <w:start w:val="8"/>
      <w:numFmt w:val="decimal"/>
      <w:lvlText w:val="%1"/>
      <w:lvlJc w:val="left"/>
      <w:pPr>
        <w:ind w:left="820" w:hanging="720"/>
      </w:pPr>
      <w:rPr>
        <w:rFonts w:hint="default"/>
      </w:rPr>
    </w:lvl>
    <w:lvl w:ilvl="1">
      <w:numFmt w:val="decimal"/>
      <w:lvlText w:val="%1.%2"/>
      <w:lvlJc w:val="left"/>
      <w:pPr>
        <w:ind w:left="820" w:hanging="720"/>
      </w:pPr>
      <w:rPr>
        <w:rFonts w:ascii="Times New Roman" w:eastAsia="Times New Roman" w:hAnsi="Times New Roman" w:cs="Times New Roman" w:hint="default"/>
        <w:b/>
        <w:bCs/>
        <w:w w:val="100"/>
        <w:sz w:val="23"/>
        <w:szCs w:val="23"/>
      </w:rPr>
    </w:lvl>
    <w:lvl w:ilvl="2">
      <w:numFmt w:val="bullet"/>
      <w:lvlText w:val=""/>
      <w:lvlJc w:val="left"/>
      <w:pPr>
        <w:ind w:left="820" w:hanging="360"/>
      </w:pPr>
      <w:rPr>
        <w:rFonts w:ascii="Wingdings" w:eastAsia="Wingdings" w:hAnsi="Wingdings" w:cs="Wingdings" w:hint="default"/>
        <w:w w:val="100"/>
        <w:sz w:val="24"/>
        <w:szCs w:val="24"/>
      </w:rPr>
    </w:lvl>
    <w:lvl w:ilvl="3">
      <w:numFmt w:val="bullet"/>
      <w:lvlText w:val="•"/>
      <w:lvlJc w:val="left"/>
      <w:pPr>
        <w:ind w:left="3436" w:hanging="360"/>
      </w:pPr>
      <w:rPr>
        <w:rFonts w:hint="default"/>
      </w:rPr>
    </w:lvl>
    <w:lvl w:ilvl="4">
      <w:numFmt w:val="bullet"/>
      <w:lvlText w:val="•"/>
      <w:lvlJc w:val="left"/>
      <w:pPr>
        <w:ind w:left="4308" w:hanging="360"/>
      </w:pPr>
      <w:rPr>
        <w:rFonts w:hint="default"/>
      </w:rPr>
    </w:lvl>
    <w:lvl w:ilvl="5">
      <w:numFmt w:val="bullet"/>
      <w:lvlText w:val="•"/>
      <w:lvlJc w:val="left"/>
      <w:pPr>
        <w:ind w:left="5180" w:hanging="360"/>
      </w:pPr>
      <w:rPr>
        <w:rFonts w:hint="default"/>
      </w:rPr>
    </w:lvl>
    <w:lvl w:ilvl="6">
      <w:numFmt w:val="bullet"/>
      <w:lvlText w:val="•"/>
      <w:lvlJc w:val="left"/>
      <w:pPr>
        <w:ind w:left="6052" w:hanging="360"/>
      </w:pPr>
      <w:rPr>
        <w:rFonts w:hint="default"/>
      </w:rPr>
    </w:lvl>
    <w:lvl w:ilvl="7">
      <w:numFmt w:val="bullet"/>
      <w:lvlText w:val="•"/>
      <w:lvlJc w:val="left"/>
      <w:pPr>
        <w:ind w:left="6924" w:hanging="360"/>
      </w:pPr>
      <w:rPr>
        <w:rFonts w:hint="default"/>
      </w:rPr>
    </w:lvl>
    <w:lvl w:ilvl="8">
      <w:numFmt w:val="bullet"/>
      <w:lvlText w:val="•"/>
      <w:lvlJc w:val="left"/>
      <w:pPr>
        <w:ind w:left="7796" w:hanging="360"/>
      </w:pPr>
      <w:rPr>
        <w:rFonts w:hint="default"/>
      </w:rPr>
    </w:lvl>
  </w:abstractNum>
  <w:abstractNum w:abstractNumId="1" w15:restartNumberingAfterBreak="0">
    <w:nsid w:val="0E981BC0"/>
    <w:multiLevelType w:val="hybridMultilevel"/>
    <w:tmpl w:val="B148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A5180"/>
    <w:multiLevelType w:val="multilevel"/>
    <w:tmpl w:val="17D832F4"/>
    <w:lvl w:ilvl="0">
      <w:start w:val="4"/>
      <w:numFmt w:val="decimal"/>
      <w:lvlText w:val="%1"/>
      <w:lvlJc w:val="left"/>
      <w:pPr>
        <w:ind w:left="940" w:hanging="720"/>
      </w:pPr>
      <w:rPr>
        <w:rFonts w:hint="default"/>
      </w:rPr>
    </w:lvl>
    <w:lvl w:ilvl="1">
      <w:numFmt w:val="decimal"/>
      <w:lvlText w:val="%1.%2"/>
      <w:lvlJc w:val="left"/>
      <w:pPr>
        <w:ind w:left="940" w:hanging="720"/>
      </w:pPr>
      <w:rPr>
        <w:rFonts w:ascii="Times New Roman" w:eastAsia="Times New Roman" w:hAnsi="Times New Roman" w:cs="Times New Roman" w:hint="default"/>
        <w:b/>
        <w:bCs/>
        <w:spacing w:val="-3"/>
        <w:w w:val="99"/>
        <w:sz w:val="24"/>
        <w:szCs w:val="24"/>
      </w:rPr>
    </w:lvl>
    <w:lvl w:ilvl="2">
      <w:numFmt w:val="bullet"/>
      <w:lvlText w:val=""/>
      <w:lvlJc w:val="left"/>
      <w:pPr>
        <w:ind w:left="1660" w:hanging="360"/>
      </w:pPr>
      <w:rPr>
        <w:rFonts w:ascii="Symbol" w:eastAsia="Symbol" w:hAnsi="Symbol" w:cs="Symbol" w:hint="default"/>
        <w:w w:val="100"/>
        <w:sz w:val="24"/>
        <w:szCs w:val="24"/>
      </w:rPr>
    </w:lvl>
    <w:lvl w:ilvl="3">
      <w:numFmt w:val="bullet"/>
      <w:lvlText w:val="•"/>
      <w:lvlJc w:val="left"/>
      <w:pPr>
        <w:ind w:left="3437" w:hanging="360"/>
      </w:pPr>
      <w:rPr>
        <w:rFonts w:hint="default"/>
      </w:rPr>
    </w:lvl>
    <w:lvl w:ilvl="4">
      <w:numFmt w:val="bullet"/>
      <w:lvlText w:val="•"/>
      <w:lvlJc w:val="left"/>
      <w:pPr>
        <w:ind w:left="4326" w:hanging="360"/>
      </w:pPr>
      <w:rPr>
        <w:rFonts w:hint="default"/>
      </w:rPr>
    </w:lvl>
    <w:lvl w:ilvl="5">
      <w:numFmt w:val="bullet"/>
      <w:lvlText w:val="•"/>
      <w:lvlJc w:val="left"/>
      <w:pPr>
        <w:ind w:left="5215" w:hanging="360"/>
      </w:pPr>
      <w:rPr>
        <w:rFonts w:hint="default"/>
      </w:rPr>
    </w:lvl>
    <w:lvl w:ilvl="6">
      <w:numFmt w:val="bullet"/>
      <w:lvlText w:val="•"/>
      <w:lvlJc w:val="left"/>
      <w:pPr>
        <w:ind w:left="6104" w:hanging="360"/>
      </w:pPr>
      <w:rPr>
        <w:rFonts w:hint="default"/>
      </w:rPr>
    </w:lvl>
    <w:lvl w:ilvl="7">
      <w:numFmt w:val="bullet"/>
      <w:lvlText w:val="•"/>
      <w:lvlJc w:val="left"/>
      <w:pPr>
        <w:ind w:left="6993" w:hanging="360"/>
      </w:pPr>
      <w:rPr>
        <w:rFonts w:hint="default"/>
      </w:rPr>
    </w:lvl>
    <w:lvl w:ilvl="8">
      <w:numFmt w:val="bullet"/>
      <w:lvlText w:val="•"/>
      <w:lvlJc w:val="left"/>
      <w:pPr>
        <w:ind w:left="7882" w:hanging="360"/>
      </w:pPr>
      <w:rPr>
        <w:rFonts w:hint="default"/>
      </w:rPr>
    </w:lvl>
  </w:abstractNum>
  <w:abstractNum w:abstractNumId="3" w15:restartNumberingAfterBreak="0">
    <w:nsid w:val="5A90040E"/>
    <w:multiLevelType w:val="multilevel"/>
    <w:tmpl w:val="185E2B84"/>
    <w:lvl w:ilvl="0">
      <w:start w:val="7"/>
      <w:numFmt w:val="decimal"/>
      <w:lvlText w:val="%1"/>
      <w:lvlJc w:val="left"/>
      <w:pPr>
        <w:ind w:left="920" w:hanging="720"/>
      </w:pPr>
      <w:rPr>
        <w:rFonts w:hint="default"/>
      </w:rPr>
    </w:lvl>
    <w:lvl w:ilvl="1">
      <w:numFmt w:val="decimal"/>
      <w:lvlText w:val="%1.%2"/>
      <w:lvlJc w:val="left"/>
      <w:pPr>
        <w:ind w:left="810" w:hanging="720"/>
        <w:jc w:val="right"/>
      </w:pPr>
      <w:rPr>
        <w:rFonts w:hint="default"/>
        <w:b/>
        <w:bCs/>
        <w:spacing w:val="-4"/>
        <w:w w:val="99"/>
      </w:rPr>
    </w:lvl>
    <w:lvl w:ilvl="2">
      <w:numFmt w:val="bullet"/>
      <w:lvlText w:val="•"/>
      <w:lvlJc w:val="left"/>
      <w:pPr>
        <w:ind w:left="2644" w:hanging="720"/>
      </w:pPr>
      <w:rPr>
        <w:rFonts w:hint="default"/>
      </w:rPr>
    </w:lvl>
    <w:lvl w:ilvl="3">
      <w:numFmt w:val="bullet"/>
      <w:lvlText w:val="•"/>
      <w:lvlJc w:val="left"/>
      <w:pPr>
        <w:ind w:left="3506" w:hanging="720"/>
      </w:pPr>
      <w:rPr>
        <w:rFonts w:hint="default"/>
      </w:rPr>
    </w:lvl>
    <w:lvl w:ilvl="4">
      <w:numFmt w:val="bullet"/>
      <w:lvlText w:val="•"/>
      <w:lvlJc w:val="left"/>
      <w:pPr>
        <w:ind w:left="4368" w:hanging="720"/>
      </w:pPr>
      <w:rPr>
        <w:rFonts w:hint="default"/>
      </w:rPr>
    </w:lvl>
    <w:lvl w:ilvl="5">
      <w:numFmt w:val="bullet"/>
      <w:lvlText w:val="•"/>
      <w:lvlJc w:val="left"/>
      <w:pPr>
        <w:ind w:left="5230" w:hanging="720"/>
      </w:pPr>
      <w:rPr>
        <w:rFonts w:hint="default"/>
      </w:rPr>
    </w:lvl>
    <w:lvl w:ilvl="6">
      <w:numFmt w:val="bullet"/>
      <w:lvlText w:val="•"/>
      <w:lvlJc w:val="left"/>
      <w:pPr>
        <w:ind w:left="6092" w:hanging="720"/>
      </w:pPr>
      <w:rPr>
        <w:rFonts w:hint="default"/>
      </w:rPr>
    </w:lvl>
    <w:lvl w:ilvl="7">
      <w:numFmt w:val="bullet"/>
      <w:lvlText w:val="•"/>
      <w:lvlJc w:val="left"/>
      <w:pPr>
        <w:ind w:left="6954" w:hanging="720"/>
      </w:pPr>
      <w:rPr>
        <w:rFonts w:hint="default"/>
      </w:rPr>
    </w:lvl>
    <w:lvl w:ilvl="8">
      <w:numFmt w:val="bullet"/>
      <w:lvlText w:val="•"/>
      <w:lvlJc w:val="left"/>
      <w:pPr>
        <w:ind w:left="7816" w:hanging="720"/>
      </w:pPr>
      <w:rPr>
        <w:rFonts w:hint="default"/>
      </w:rPr>
    </w:lvl>
  </w:abstractNum>
  <w:abstractNum w:abstractNumId="4" w15:restartNumberingAfterBreak="0">
    <w:nsid w:val="5E72113E"/>
    <w:multiLevelType w:val="multilevel"/>
    <w:tmpl w:val="CB90D360"/>
    <w:lvl w:ilvl="0">
      <w:start w:val="5"/>
      <w:numFmt w:val="decimal"/>
      <w:lvlText w:val="%1"/>
      <w:lvlJc w:val="left"/>
      <w:pPr>
        <w:ind w:left="820" w:hanging="720"/>
      </w:pPr>
      <w:rPr>
        <w:rFonts w:hint="default"/>
      </w:rPr>
    </w:lvl>
    <w:lvl w:ilvl="1">
      <w:numFmt w:val="decimal"/>
      <w:lvlText w:val="%1.%2"/>
      <w:lvlJc w:val="left"/>
      <w:pPr>
        <w:ind w:left="820" w:hanging="720"/>
      </w:pPr>
      <w:rPr>
        <w:rFonts w:ascii="Times New Roman" w:eastAsia="Times New Roman" w:hAnsi="Times New Roman" w:cs="Times New Roman" w:hint="default"/>
        <w:b/>
        <w:bCs/>
        <w:spacing w:val="-2"/>
        <w:w w:val="99"/>
        <w:sz w:val="24"/>
        <w:szCs w:val="24"/>
      </w:rPr>
    </w:lvl>
    <w:lvl w:ilvl="2">
      <w:numFmt w:val="bullet"/>
      <w:lvlText w:val=""/>
      <w:lvlJc w:val="left"/>
      <w:pPr>
        <w:ind w:left="920" w:hanging="360"/>
      </w:pPr>
      <w:rPr>
        <w:rFonts w:ascii="Wingdings" w:eastAsia="Wingdings" w:hAnsi="Wingdings" w:cs="Wingdings" w:hint="default"/>
        <w:w w:val="100"/>
        <w:sz w:val="24"/>
        <w:szCs w:val="24"/>
      </w:rPr>
    </w:lvl>
    <w:lvl w:ilvl="3">
      <w:numFmt w:val="bullet"/>
      <w:lvlText w:val="•"/>
      <w:lvlJc w:val="left"/>
      <w:pPr>
        <w:ind w:left="2813" w:hanging="360"/>
      </w:pPr>
      <w:rPr>
        <w:rFonts w:hint="default"/>
      </w:rPr>
    </w:lvl>
    <w:lvl w:ilvl="4">
      <w:numFmt w:val="bullet"/>
      <w:lvlText w:val="•"/>
      <w:lvlJc w:val="left"/>
      <w:pPr>
        <w:ind w:left="3760" w:hanging="360"/>
      </w:pPr>
      <w:rPr>
        <w:rFonts w:hint="default"/>
      </w:rPr>
    </w:lvl>
    <w:lvl w:ilvl="5">
      <w:numFmt w:val="bullet"/>
      <w:lvlText w:val="•"/>
      <w:lvlJc w:val="left"/>
      <w:pPr>
        <w:ind w:left="4706" w:hanging="360"/>
      </w:pPr>
      <w:rPr>
        <w:rFonts w:hint="default"/>
      </w:rPr>
    </w:lvl>
    <w:lvl w:ilvl="6">
      <w:numFmt w:val="bullet"/>
      <w:lvlText w:val="•"/>
      <w:lvlJc w:val="left"/>
      <w:pPr>
        <w:ind w:left="5653" w:hanging="360"/>
      </w:pPr>
      <w:rPr>
        <w:rFonts w:hint="default"/>
      </w:rPr>
    </w:lvl>
    <w:lvl w:ilvl="7">
      <w:numFmt w:val="bullet"/>
      <w:lvlText w:val="•"/>
      <w:lvlJc w:val="left"/>
      <w:pPr>
        <w:ind w:left="6600" w:hanging="360"/>
      </w:pPr>
      <w:rPr>
        <w:rFonts w:hint="default"/>
      </w:rPr>
    </w:lvl>
    <w:lvl w:ilvl="8">
      <w:numFmt w:val="bullet"/>
      <w:lvlText w:val="•"/>
      <w:lvlJc w:val="left"/>
      <w:pPr>
        <w:ind w:left="7546" w:hanging="360"/>
      </w:pPr>
      <w:rPr>
        <w:rFonts w:hint="default"/>
      </w:rPr>
    </w:lvl>
  </w:abstractNum>
  <w:abstractNum w:abstractNumId="5" w15:restartNumberingAfterBreak="0">
    <w:nsid w:val="74C21069"/>
    <w:multiLevelType w:val="hybridMultilevel"/>
    <w:tmpl w:val="8416AC5A"/>
    <w:lvl w:ilvl="0" w:tplc="8536D8BE">
      <w:numFmt w:val="bullet"/>
      <w:lvlText w:val=""/>
      <w:lvlJc w:val="left"/>
      <w:pPr>
        <w:ind w:left="820" w:hanging="360"/>
      </w:pPr>
      <w:rPr>
        <w:rFonts w:ascii="Symbol" w:eastAsia="Symbol" w:hAnsi="Symbol" w:cs="Symbol" w:hint="default"/>
        <w:w w:val="100"/>
        <w:sz w:val="24"/>
        <w:szCs w:val="24"/>
      </w:rPr>
    </w:lvl>
    <w:lvl w:ilvl="1" w:tplc="8CA40492">
      <w:numFmt w:val="bullet"/>
      <w:lvlText w:val="•"/>
      <w:lvlJc w:val="left"/>
      <w:pPr>
        <w:ind w:left="1696" w:hanging="360"/>
      </w:pPr>
      <w:rPr>
        <w:rFonts w:hint="default"/>
      </w:rPr>
    </w:lvl>
    <w:lvl w:ilvl="2" w:tplc="CFD25E56">
      <w:numFmt w:val="bullet"/>
      <w:lvlText w:val="•"/>
      <w:lvlJc w:val="left"/>
      <w:pPr>
        <w:ind w:left="2572" w:hanging="360"/>
      </w:pPr>
      <w:rPr>
        <w:rFonts w:hint="default"/>
      </w:rPr>
    </w:lvl>
    <w:lvl w:ilvl="3" w:tplc="7538604E">
      <w:numFmt w:val="bullet"/>
      <w:lvlText w:val="•"/>
      <w:lvlJc w:val="left"/>
      <w:pPr>
        <w:ind w:left="3448" w:hanging="360"/>
      </w:pPr>
      <w:rPr>
        <w:rFonts w:hint="default"/>
      </w:rPr>
    </w:lvl>
    <w:lvl w:ilvl="4" w:tplc="1AD4B370">
      <w:numFmt w:val="bullet"/>
      <w:lvlText w:val="•"/>
      <w:lvlJc w:val="left"/>
      <w:pPr>
        <w:ind w:left="4324" w:hanging="360"/>
      </w:pPr>
      <w:rPr>
        <w:rFonts w:hint="default"/>
      </w:rPr>
    </w:lvl>
    <w:lvl w:ilvl="5" w:tplc="589A8A3C">
      <w:numFmt w:val="bullet"/>
      <w:lvlText w:val="•"/>
      <w:lvlJc w:val="left"/>
      <w:pPr>
        <w:ind w:left="5200" w:hanging="360"/>
      </w:pPr>
      <w:rPr>
        <w:rFonts w:hint="default"/>
      </w:rPr>
    </w:lvl>
    <w:lvl w:ilvl="6" w:tplc="C44078EC">
      <w:numFmt w:val="bullet"/>
      <w:lvlText w:val="•"/>
      <w:lvlJc w:val="left"/>
      <w:pPr>
        <w:ind w:left="6076" w:hanging="360"/>
      </w:pPr>
      <w:rPr>
        <w:rFonts w:hint="default"/>
      </w:rPr>
    </w:lvl>
    <w:lvl w:ilvl="7" w:tplc="77B84AB6">
      <w:numFmt w:val="bullet"/>
      <w:lvlText w:val="•"/>
      <w:lvlJc w:val="left"/>
      <w:pPr>
        <w:ind w:left="6952" w:hanging="360"/>
      </w:pPr>
      <w:rPr>
        <w:rFonts w:hint="default"/>
      </w:rPr>
    </w:lvl>
    <w:lvl w:ilvl="8" w:tplc="A57041E2">
      <w:numFmt w:val="bullet"/>
      <w:lvlText w:val="•"/>
      <w:lvlJc w:val="left"/>
      <w:pPr>
        <w:ind w:left="7828" w:hanging="360"/>
      </w:pPr>
      <w:rPr>
        <w:rFonts w:hint="default"/>
      </w:rPr>
    </w:lvl>
  </w:abstractNum>
  <w:abstractNum w:abstractNumId="6" w15:restartNumberingAfterBreak="0">
    <w:nsid w:val="78ED680A"/>
    <w:multiLevelType w:val="hybridMultilevel"/>
    <w:tmpl w:val="4F9A28E2"/>
    <w:lvl w:ilvl="0" w:tplc="B83ECF52">
      <w:numFmt w:val="bullet"/>
      <w:lvlText w:val=""/>
      <w:lvlJc w:val="left"/>
      <w:pPr>
        <w:ind w:left="820" w:hanging="360"/>
      </w:pPr>
      <w:rPr>
        <w:rFonts w:ascii="Wingdings" w:eastAsia="Wingdings" w:hAnsi="Wingdings" w:cs="Wingdings" w:hint="default"/>
        <w:w w:val="100"/>
        <w:sz w:val="24"/>
        <w:szCs w:val="24"/>
      </w:rPr>
    </w:lvl>
    <w:lvl w:ilvl="1" w:tplc="2D4ADABA">
      <w:numFmt w:val="bullet"/>
      <w:lvlText w:val="•"/>
      <w:lvlJc w:val="left"/>
      <w:pPr>
        <w:ind w:left="1726" w:hanging="360"/>
      </w:pPr>
      <w:rPr>
        <w:rFonts w:hint="default"/>
      </w:rPr>
    </w:lvl>
    <w:lvl w:ilvl="2" w:tplc="A8287F9A">
      <w:numFmt w:val="bullet"/>
      <w:lvlText w:val="•"/>
      <w:lvlJc w:val="left"/>
      <w:pPr>
        <w:ind w:left="2632" w:hanging="360"/>
      </w:pPr>
      <w:rPr>
        <w:rFonts w:hint="default"/>
      </w:rPr>
    </w:lvl>
    <w:lvl w:ilvl="3" w:tplc="AB86C7CA">
      <w:numFmt w:val="bullet"/>
      <w:lvlText w:val="•"/>
      <w:lvlJc w:val="left"/>
      <w:pPr>
        <w:ind w:left="3538" w:hanging="360"/>
      </w:pPr>
      <w:rPr>
        <w:rFonts w:hint="default"/>
      </w:rPr>
    </w:lvl>
    <w:lvl w:ilvl="4" w:tplc="4058F078">
      <w:numFmt w:val="bullet"/>
      <w:lvlText w:val="•"/>
      <w:lvlJc w:val="left"/>
      <w:pPr>
        <w:ind w:left="4444" w:hanging="360"/>
      </w:pPr>
      <w:rPr>
        <w:rFonts w:hint="default"/>
      </w:rPr>
    </w:lvl>
    <w:lvl w:ilvl="5" w:tplc="D3F02BB4">
      <w:numFmt w:val="bullet"/>
      <w:lvlText w:val="•"/>
      <w:lvlJc w:val="left"/>
      <w:pPr>
        <w:ind w:left="5350" w:hanging="360"/>
      </w:pPr>
      <w:rPr>
        <w:rFonts w:hint="default"/>
      </w:rPr>
    </w:lvl>
    <w:lvl w:ilvl="6" w:tplc="0B3EAC78">
      <w:numFmt w:val="bullet"/>
      <w:lvlText w:val="•"/>
      <w:lvlJc w:val="left"/>
      <w:pPr>
        <w:ind w:left="6256" w:hanging="360"/>
      </w:pPr>
      <w:rPr>
        <w:rFonts w:hint="default"/>
      </w:rPr>
    </w:lvl>
    <w:lvl w:ilvl="7" w:tplc="184A184E">
      <w:numFmt w:val="bullet"/>
      <w:lvlText w:val="•"/>
      <w:lvlJc w:val="left"/>
      <w:pPr>
        <w:ind w:left="7162" w:hanging="360"/>
      </w:pPr>
      <w:rPr>
        <w:rFonts w:hint="default"/>
      </w:rPr>
    </w:lvl>
    <w:lvl w:ilvl="8" w:tplc="CA664016">
      <w:numFmt w:val="bullet"/>
      <w:lvlText w:val="•"/>
      <w:lvlJc w:val="left"/>
      <w:pPr>
        <w:ind w:left="8068" w:hanging="360"/>
      </w:pPr>
      <w:rPr>
        <w:rFonts w:hint="default"/>
      </w:r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38"/>
    <w:rsid w:val="00002024"/>
    <w:rsid w:val="000064A0"/>
    <w:rsid w:val="000243D2"/>
    <w:rsid w:val="00053253"/>
    <w:rsid w:val="00076890"/>
    <w:rsid w:val="00080C7A"/>
    <w:rsid w:val="000950FB"/>
    <w:rsid w:val="00126291"/>
    <w:rsid w:val="00163153"/>
    <w:rsid w:val="00170AB6"/>
    <w:rsid w:val="00181932"/>
    <w:rsid w:val="00196EAA"/>
    <w:rsid w:val="001A0682"/>
    <w:rsid w:val="001B064C"/>
    <w:rsid w:val="001D2205"/>
    <w:rsid w:val="00210211"/>
    <w:rsid w:val="002421AC"/>
    <w:rsid w:val="00260E65"/>
    <w:rsid w:val="00285C87"/>
    <w:rsid w:val="002A3D2F"/>
    <w:rsid w:val="003215FB"/>
    <w:rsid w:val="003A1C02"/>
    <w:rsid w:val="003B592D"/>
    <w:rsid w:val="003D1215"/>
    <w:rsid w:val="0041180B"/>
    <w:rsid w:val="00434750"/>
    <w:rsid w:val="00473C64"/>
    <w:rsid w:val="00487A7F"/>
    <w:rsid w:val="004A2D2F"/>
    <w:rsid w:val="004D4993"/>
    <w:rsid w:val="004F3EE5"/>
    <w:rsid w:val="0050297A"/>
    <w:rsid w:val="0052260E"/>
    <w:rsid w:val="00530903"/>
    <w:rsid w:val="00536F92"/>
    <w:rsid w:val="00550D31"/>
    <w:rsid w:val="00597BF7"/>
    <w:rsid w:val="005A5A3E"/>
    <w:rsid w:val="005F5FCC"/>
    <w:rsid w:val="00612414"/>
    <w:rsid w:val="00626DC5"/>
    <w:rsid w:val="006432A9"/>
    <w:rsid w:val="006433A9"/>
    <w:rsid w:val="0064707C"/>
    <w:rsid w:val="00652E61"/>
    <w:rsid w:val="00661364"/>
    <w:rsid w:val="006779C0"/>
    <w:rsid w:val="00687D28"/>
    <w:rsid w:val="006E37B3"/>
    <w:rsid w:val="006F6F25"/>
    <w:rsid w:val="0076154E"/>
    <w:rsid w:val="007873A7"/>
    <w:rsid w:val="00791193"/>
    <w:rsid w:val="0081076A"/>
    <w:rsid w:val="00817B7B"/>
    <w:rsid w:val="00842F3A"/>
    <w:rsid w:val="00850C6C"/>
    <w:rsid w:val="008612BE"/>
    <w:rsid w:val="00872B19"/>
    <w:rsid w:val="00872FEF"/>
    <w:rsid w:val="008D145E"/>
    <w:rsid w:val="00955C75"/>
    <w:rsid w:val="00955D81"/>
    <w:rsid w:val="0096043B"/>
    <w:rsid w:val="00964F63"/>
    <w:rsid w:val="00987555"/>
    <w:rsid w:val="009A1370"/>
    <w:rsid w:val="009B634D"/>
    <w:rsid w:val="009D006A"/>
    <w:rsid w:val="009E5228"/>
    <w:rsid w:val="009F1270"/>
    <w:rsid w:val="00A11EC8"/>
    <w:rsid w:val="00A21A38"/>
    <w:rsid w:val="00A322F5"/>
    <w:rsid w:val="00A342EA"/>
    <w:rsid w:val="00A74A84"/>
    <w:rsid w:val="00AE4BA3"/>
    <w:rsid w:val="00B22092"/>
    <w:rsid w:val="00B31DAF"/>
    <w:rsid w:val="00B37450"/>
    <w:rsid w:val="00B478B4"/>
    <w:rsid w:val="00B91990"/>
    <w:rsid w:val="00BA7230"/>
    <w:rsid w:val="00BD52DA"/>
    <w:rsid w:val="00C03C5E"/>
    <w:rsid w:val="00C069BF"/>
    <w:rsid w:val="00C122F1"/>
    <w:rsid w:val="00C17D96"/>
    <w:rsid w:val="00CA2273"/>
    <w:rsid w:val="00CC0DD2"/>
    <w:rsid w:val="00CC5C5B"/>
    <w:rsid w:val="00CD4E64"/>
    <w:rsid w:val="00D04B31"/>
    <w:rsid w:val="00D04C2B"/>
    <w:rsid w:val="00E656E5"/>
    <w:rsid w:val="00E9564A"/>
    <w:rsid w:val="00EE6884"/>
    <w:rsid w:val="00F25A9B"/>
    <w:rsid w:val="00F277F4"/>
    <w:rsid w:val="00FB5D63"/>
    <w:rsid w:val="00FE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8DC4"/>
  <w15:chartTrackingRefBased/>
  <w15:docId w15:val="{6EDD1C71-00BD-4D92-9A83-BF8930DD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38"/>
    <w:pPr>
      <w:spacing w:after="200" w:line="276" w:lineRule="auto"/>
    </w:pPr>
  </w:style>
  <w:style w:type="paragraph" w:styleId="Heading1">
    <w:name w:val="heading 1"/>
    <w:basedOn w:val="Normal"/>
    <w:link w:val="Heading1Char"/>
    <w:uiPriority w:val="1"/>
    <w:qFormat/>
    <w:rsid w:val="00A342EA"/>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A342EA"/>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A38"/>
    <w:rPr>
      <w:color w:val="0563C1" w:themeColor="hyperlink"/>
      <w:u w:val="single"/>
    </w:rPr>
  </w:style>
  <w:style w:type="character" w:styleId="UnresolvedMention">
    <w:name w:val="Unresolved Mention"/>
    <w:basedOn w:val="DefaultParagraphFont"/>
    <w:uiPriority w:val="99"/>
    <w:semiHidden/>
    <w:unhideWhenUsed/>
    <w:rsid w:val="00A21A38"/>
    <w:rPr>
      <w:color w:val="605E5C"/>
      <w:shd w:val="clear" w:color="auto" w:fill="E1DFDD"/>
    </w:rPr>
  </w:style>
  <w:style w:type="character" w:customStyle="1" w:styleId="Heading1Char">
    <w:name w:val="Heading 1 Char"/>
    <w:basedOn w:val="DefaultParagraphFont"/>
    <w:link w:val="Heading1"/>
    <w:uiPriority w:val="1"/>
    <w:rsid w:val="00A342E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A342EA"/>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A342E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342EA"/>
    <w:rPr>
      <w:rFonts w:ascii="Times New Roman" w:eastAsia="Times New Roman" w:hAnsi="Times New Roman" w:cs="Times New Roman"/>
      <w:sz w:val="24"/>
      <w:szCs w:val="24"/>
    </w:rPr>
  </w:style>
  <w:style w:type="paragraph" w:styleId="ListParagraph">
    <w:name w:val="List Paragraph"/>
    <w:basedOn w:val="Normal"/>
    <w:uiPriority w:val="1"/>
    <w:qFormat/>
    <w:rsid w:val="00A342EA"/>
    <w:pPr>
      <w:widowControl w:val="0"/>
      <w:autoSpaceDE w:val="0"/>
      <w:autoSpaceDN w:val="0"/>
      <w:spacing w:after="0" w:line="240" w:lineRule="auto"/>
      <w:ind w:left="820" w:hanging="360"/>
    </w:pPr>
    <w:rPr>
      <w:rFonts w:ascii="Times New Roman" w:eastAsia="Times New Roman" w:hAnsi="Times New Roman" w:cs="Times New Roman"/>
    </w:rPr>
  </w:style>
  <w:style w:type="paragraph" w:customStyle="1" w:styleId="TableParagraph">
    <w:name w:val="Table Paragraph"/>
    <w:basedOn w:val="Normal"/>
    <w:uiPriority w:val="1"/>
    <w:qFormat/>
    <w:rsid w:val="00A342EA"/>
    <w:pPr>
      <w:widowControl w:val="0"/>
      <w:autoSpaceDE w:val="0"/>
      <w:autoSpaceDN w:val="0"/>
      <w:spacing w:after="0" w:line="240" w:lineRule="auto"/>
      <w:ind w:left="103"/>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A342E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342E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astal.edu/services/studenthealth/healtheducation/livewellccu/" TargetMode="External"/><Relationship Id="rId18" Type="http://schemas.openxmlformats.org/officeDocument/2006/relationships/hyperlink" Target="http://www.coastal.edu/library/index.html" TargetMode="External"/><Relationship Id="rId26" Type="http://schemas.openxmlformats.org/officeDocument/2006/relationships/hyperlink" Target="http://www.coastal.edu/deanofstudents/"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oastal.edu/scs" TargetMode="External"/><Relationship Id="rId34" Type="http://schemas.openxmlformats.org/officeDocument/2006/relationships/hyperlink" Target="http://www.air.org/focus-area/education/?id=9" TargetMode="External"/><Relationship Id="rId7" Type="http://schemas.openxmlformats.org/officeDocument/2006/relationships/webSettings" Target="webSettings.xml"/><Relationship Id="rId12" Type="http://schemas.openxmlformats.org/officeDocument/2006/relationships/hyperlink" Target="http://www.ncate.org/ProgramStandards/CEC/CECStandards.doc" TargetMode="External"/><Relationship Id="rId17" Type="http://schemas.openxmlformats.org/officeDocument/2006/relationships/hyperlink" Target="http://www.coastal.edu/lac" TargetMode="External"/><Relationship Id="rId25" Type="http://schemas.openxmlformats.org/officeDocument/2006/relationships/hyperlink" Target="http://www.coastal.edu/osal/" TargetMode="External"/><Relationship Id="rId33" Type="http://schemas.openxmlformats.org/officeDocument/2006/relationships/hyperlink" Target="http://www.air.org/focus-area/education/?id=9" TargetMode="External"/><Relationship Id="rId38" Type="http://schemas.openxmlformats.org/officeDocument/2006/relationships/hyperlink" Target="http://cecp.air.org/" TargetMode="External"/><Relationship Id="rId2" Type="http://schemas.openxmlformats.org/officeDocument/2006/relationships/customXml" Target="../customXml/item2.xml"/><Relationship Id="rId16" Type="http://schemas.openxmlformats.org/officeDocument/2006/relationships/hyperlink" Target="https://www.coastal.edu/disabilityservices/" TargetMode="External"/><Relationship Id="rId20" Type="http://schemas.openxmlformats.org/officeDocument/2006/relationships/hyperlink" Target="http://www.coastal.edu/nsfp/orientation/onlineorientation/" TargetMode="External"/><Relationship Id="rId29" Type="http://schemas.openxmlformats.org/officeDocument/2006/relationships/hyperlink" Target="http://www.horrycountyschools.ne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ate.org/ProgramStandards/CEC/CECStandards.doc" TargetMode="External"/><Relationship Id="rId24" Type="http://schemas.openxmlformats.org/officeDocument/2006/relationships/hyperlink" Target="https://www.coastal.edu/financialaid/" TargetMode="External"/><Relationship Id="rId32" Type="http://schemas.openxmlformats.org/officeDocument/2006/relationships/hyperlink" Target="http://ceedar.education.ufl.edu/" TargetMode="External"/><Relationship Id="rId37" Type="http://schemas.openxmlformats.org/officeDocument/2006/relationships/hyperlink" Target="http://www.nichcy.org/"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ibguides.coastal.edu/contingency" TargetMode="External"/><Relationship Id="rId23" Type="http://schemas.openxmlformats.org/officeDocument/2006/relationships/hyperlink" Target="http://www.coastal.edu/registrar/" TargetMode="External"/><Relationship Id="rId28" Type="http://schemas.openxmlformats.org/officeDocument/2006/relationships/hyperlink" Target="http://ed.sc.gov/" TargetMode="External"/><Relationship Id="rId36" Type="http://schemas.openxmlformats.org/officeDocument/2006/relationships/hyperlink" Target="http://www.cec.sped.org/" TargetMode="External"/><Relationship Id="rId10" Type="http://schemas.openxmlformats.org/officeDocument/2006/relationships/image" Target="media/image1.png"/><Relationship Id="rId19" Type="http://schemas.openxmlformats.org/officeDocument/2006/relationships/hyperlink" Target="http://www.coastal.edu/counseling/" TargetMode="External"/><Relationship Id="rId31" Type="http://schemas.openxmlformats.org/officeDocument/2006/relationships/hyperlink" Target="http://www.ldonli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astal.edu/policies/pdf/hreo-144%20hazardousweatherandemergcond.pdf" TargetMode="External"/><Relationship Id="rId22" Type="http://schemas.openxmlformats.org/officeDocument/2006/relationships/hyperlink" Target="http://www.coastal.edu/scs/index.html?type=helpdesk" TargetMode="External"/><Relationship Id="rId27" Type="http://schemas.openxmlformats.org/officeDocument/2006/relationships/footer" Target="footer1.xml"/><Relationship Id="rId30" Type="http://schemas.openxmlformats.org/officeDocument/2006/relationships/hyperlink" Target="http://www.wrightslaw.com/" TargetMode="External"/><Relationship Id="rId35" Type="http://schemas.openxmlformats.org/officeDocument/2006/relationships/hyperlink" Target="http://www.nas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923ED210EA342AE7C8A6CDAA3FC3F" ma:contentTypeVersion="13" ma:contentTypeDescription="Create a new document." ma:contentTypeScope="" ma:versionID="17b173216a4be60ceb57c6dbeebc900c">
  <xsd:schema xmlns:xsd="http://www.w3.org/2001/XMLSchema" xmlns:xs="http://www.w3.org/2001/XMLSchema" xmlns:p="http://schemas.microsoft.com/office/2006/metadata/properties" xmlns:ns3="1cfbe94e-9594-4e12-8ee1-eca45c56ad3c" xmlns:ns4="1b695ace-2003-4c27-b456-f3fae9a31594" targetNamespace="http://schemas.microsoft.com/office/2006/metadata/properties" ma:root="true" ma:fieldsID="093e511498d3854341ee5b6f75334835" ns3:_="" ns4:_="">
    <xsd:import namespace="1cfbe94e-9594-4e12-8ee1-eca45c56ad3c"/>
    <xsd:import namespace="1b695ace-2003-4c27-b456-f3fae9a315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be94e-9594-4e12-8ee1-eca45c56ad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5ace-2003-4c27-b456-f3fae9a315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E805E-859F-449F-81C0-940AA7F2D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be94e-9594-4e12-8ee1-eca45c56ad3c"/>
    <ds:schemaRef ds:uri="1b695ace-2003-4c27-b456-f3fae9a31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E5DB0-F50D-4ABD-A10B-428785E0EBB1}">
  <ds:schemaRefs>
    <ds:schemaRef ds:uri="http://schemas.microsoft.com/sharepoint/v3/contenttype/forms"/>
  </ds:schemaRefs>
</ds:datastoreItem>
</file>

<file path=customXml/itemProps3.xml><?xml version="1.0" encoding="utf-8"?>
<ds:datastoreItem xmlns:ds="http://schemas.openxmlformats.org/officeDocument/2006/customXml" ds:itemID="{4127FCD9-1976-4627-B23C-68F2407FB2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2733</Words>
  <Characters>15583</Characters>
  <Application>Microsoft Office Word</Application>
  <DocSecurity>0</DocSecurity>
  <Lines>129</Lines>
  <Paragraphs>36</Paragraphs>
  <ScaleCrop>false</ScaleCrop>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Jamia Richmond</dc:creator>
  <cp:keywords/>
  <dc:description/>
  <cp:lastModifiedBy>Jamia Richmond</cp:lastModifiedBy>
  <cp:revision>97</cp:revision>
  <dcterms:created xsi:type="dcterms:W3CDTF">2020-12-19T17:09:00Z</dcterms:created>
  <dcterms:modified xsi:type="dcterms:W3CDTF">2020-12-20T02:06:00Z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0x010100141923ED210EA342AE7C8A6CDAA3FC3F</vt:lpwstr>
  </property>
</Properties>
</file>